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BA" w:rsidRPr="00840CBA" w:rsidRDefault="00840CBA" w:rsidP="00840CBA">
      <w:pPr>
        <w:jc w:val="center"/>
        <w:rPr>
          <w:b/>
        </w:rPr>
      </w:pPr>
      <w:r w:rsidRPr="00840CBA">
        <w:rPr>
          <w:b/>
        </w:rPr>
        <w:t>Костромская  межрайонная природоохранная прокуратура  информирует граждан о состоянии законности, правопорядка и обеспечении основных гарантий и социальных прав граждан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sz w:val="20"/>
          <w:szCs w:val="20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sz w:val="20"/>
          <w:szCs w:val="20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sz w:val="20"/>
          <w:szCs w:val="20"/>
        </w:rPr>
      </w:pPr>
      <w:hyperlink r:id="rId4" w:tgtFrame="_blank" w:history="1">
        <w:r>
          <w:rPr>
            <w:rStyle w:val="a5"/>
            <w:b w:val="0"/>
            <w:sz w:val="20"/>
            <w:szCs w:val="20"/>
          </w:rPr>
          <w:t>У</w:t>
        </w:r>
        <w:r>
          <w:rPr>
            <w:rStyle w:val="a3"/>
            <w:sz w:val="20"/>
            <w:szCs w:val="20"/>
          </w:rPr>
          <w:t xml:space="preserve">тверждена форма декларации безопасности судоходных гидротехнических сооружений </w:t>
        </w:r>
      </w:hyperlink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5" w:tgtFrame="_blank" w:history="1">
        <w:r>
          <w:rPr>
            <w:rStyle w:val="a3"/>
            <w:sz w:val="20"/>
            <w:szCs w:val="20"/>
          </w:rPr>
          <w:t xml:space="preserve">Приказом Минтранса России от 03.11.2015 </w:t>
        </w:r>
        <w:proofErr w:type="spellStart"/>
        <w:r>
          <w:rPr>
            <w:rStyle w:val="a3"/>
            <w:sz w:val="20"/>
            <w:szCs w:val="20"/>
          </w:rPr>
          <w:t>N</w:t>
        </w:r>
        <w:proofErr w:type="spellEnd"/>
        <w:r>
          <w:rPr>
            <w:rStyle w:val="a3"/>
            <w:sz w:val="20"/>
            <w:szCs w:val="20"/>
          </w:rPr>
          <w:t xml:space="preserve"> 324 «Об утверждении формы декларации безопасности судоходных гидротехнических сооружений» </w:t>
        </w:r>
      </w:hyperlink>
      <w:r>
        <w:rPr>
          <w:rStyle w:val="a5"/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 xml:space="preserve">становлена форма декларации безопасности судоходных гидротехнических сооружений. 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Статьей 10 Федерального закона от 21.07.1997 </w:t>
      </w:r>
      <w:proofErr w:type="spellStart"/>
      <w:r>
        <w:rPr>
          <w:color w:val="000000"/>
          <w:sz w:val="20"/>
          <w:szCs w:val="20"/>
        </w:rPr>
        <w:t>N</w:t>
      </w:r>
      <w:proofErr w:type="spellEnd"/>
      <w:r>
        <w:rPr>
          <w:color w:val="000000"/>
          <w:sz w:val="20"/>
          <w:szCs w:val="20"/>
        </w:rPr>
        <w:t xml:space="preserve"> 117-ФЗ "О безопасности гидротехнических сооружений" закрепляется, что при проектировании, строительстве, капитальном ремонте, эксплуатации, реконструкции, консервации и ликвидации гидротехнического сооружения собственник гидротехнического сооружения и (или) эксплуатирующая организация составляют декларацию безопасности гидротехнического сооружения.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Настоящим Приказом утверждена форма декларации безопасности для судоходных гидротехнических сооружений (далее - </w:t>
      </w:r>
      <w:proofErr w:type="spellStart"/>
      <w:r>
        <w:rPr>
          <w:color w:val="000000"/>
          <w:sz w:val="20"/>
          <w:szCs w:val="20"/>
        </w:rPr>
        <w:t>СГТС</w:t>
      </w:r>
      <w:proofErr w:type="spellEnd"/>
      <w:r>
        <w:rPr>
          <w:color w:val="000000"/>
          <w:sz w:val="20"/>
          <w:szCs w:val="20"/>
        </w:rPr>
        <w:t>).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Декларация состоит из 8 глав, в которых указывается, в частности: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-общая информация о </w:t>
      </w:r>
      <w:proofErr w:type="spellStart"/>
      <w:r>
        <w:rPr>
          <w:color w:val="000000"/>
          <w:sz w:val="20"/>
          <w:szCs w:val="20"/>
        </w:rPr>
        <w:t>СГТС</w:t>
      </w:r>
      <w:proofErr w:type="spellEnd"/>
      <w:r>
        <w:rPr>
          <w:color w:val="000000"/>
          <w:sz w:val="20"/>
          <w:szCs w:val="20"/>
        </w:rPr>
        <w:t xml:space="preserve">, включающая данные о </w:t>
      </w:r>
      <w:proofErr w:type="spellStart"/>
      <w:r>
        <w:rPr>
          <w:color w:val="000000"/>
          <w:sz w:val="20"/>
          <w:szCs w:val="20"/>
        </w:rPr>
        <w:t>СГТС</w:t>
      </w:r>
      <w:proofErr w:type="spellEnd"/>
      <w:r>
        <w:rPr>
          <w:color w:val="000000"/>
          <w:sz w:val="20"/>
          <w:szCs w:val="20"/>
        </w:rPr>
        <w:t xml:space="preserve"> и природных условиях района их расположения, мерах по обеспечению безопасности, сведения о финансовом обеспечении гражданской ответственности за вред, который может быть причинен в результате аварии </w:t>
      </w:r>
      <w:proofErr w:type="spellStart"/>
      <w:r>
        <w:rPr>
          <w:color w:val="000000"/>
          <w:sz w:val="20"/>
          <w:szCs w:val="20"/>
        </w:rPr>
        <w:t>СГТС</w:t>
      </w:r>
      <w:proofErr w:type="spellEnd"/>
      <w:r>
        <w:rPr>
          <w:color w:val="000000"/>
          <w:sz w:val="20"/>
          <w:szCs w:val="20"/>
        </w:rPr>
        <w:t>, основные сведения о собственнике и эксплуатирующей организации;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-анализ и оценка безопасности </w:t>
      </w:r>
      <w:proofErr w:type="spellStart"/>
      <w:r>
        <w:rPr>
          <w:color w:val="000000"/>
          <w:sz w:val="20"/>
          <w:szCs w:val="20"/>
        </w:rPr>
        <w:t>СГТС</w:t>
      </w:r>
      <w:proofErr w:type="spellEnd"/>
      <w:r>
        <w:rPr>
          <w:color w:val="000000"/>
          <w:sz w:val="20"/>
          <w:szCs w:val="20"/>
        </w:rPr>
        <w:t>, включая определение возможных источников опасности;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-сведения об обеспечении готовности эксплуатирующей организации к локализации и ликвидации опасных повреждений и аварийных ситуаций;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-порядок информирования населения, органа надзора, органов исполнительной власти субъектов РФ, органов местного самоуправления и территориальных органов МЧС России о возможных и возникших на </w:t>
      </w:r>
      <w:proofErr w:type="spellStart"/>
      <w:r>
        <w:rPr>
          <w:color w:val="000000"/>
          <w:sz w:val="20"/>
          <w:szCs w:val="20"/>
        </w:rPr>
        <w:t>СГТС</w:t>
      </w:r>
      <w:proofErr w:type="spellEnd"/>
      <w:r>
        <w:rPr>
          <w:color w:val="000000"/>
          <w:sz w:val="20"/>
          <w:szCs w:val="20"/>
        </w:rPr>
        <w:t xml:space="preserve"> аварийных ситуациях и иные сведения.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Заместитель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Костромского межрайонного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природоохранного прокурора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юрист 1 класса                                                                                 И.В. Орловская</w:t>
      </w:r>
    </w:p>
    <w:p w:rsidR="00840CBA" w:rsidRDefault="00840CBA" w:rsidP="00840CBA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rStyle w:val="a5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rStyle w:val="a5"/>
          <w:color w:val="000000"/>
          <w:sz w:val="20"/>
          <w:szCs w:val="20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rStyle w:val="a5"/>
          <w:color w:val="000000"/>
          <w:sz w:val="20"/>
          <w:szCs w:val="20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rStyle w:val="a5"/>
          <w:color w:val="000000"/>
          <w:sz w:val="20"/>
          <w:szCs w:val="20"/>
        </w:rPr>
      </w:pPr>
      <w:r>
        <w:rPr>
          <w:rStyle w:val="a5"/>
          <w:color w:val="000000"/>
          <w:sz w:val="20"/>
          <w:szCs w:val="20"/>
        </w:rPr>
        <w:t>Утвержден порядок составления и ведения Государственного кадастра месторождений и проявлений полезных ископаемых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0"/>
          <w:szCs w:val="20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6" w:tgtFrame="_blank" w:history="1">
        <w:r>
          <w:rPr>
            <w:rStyle w:val="a3"/>
            <w:sz w:val="20"/>
            <w:szCs w:val="20"/>
          </w:rPr>
          <w:t xml:space="preserve">Приказом Минприроды России от 07.12.2015 </w:t>
        </w:r>
        <w:proofErr w:type="spellStart"/>
        <w:r>
          <w:rPr>
            <w:rStyle w:val="a3"/>
            <w:sz w:val="20"/>
            <w:szCs w:val="20"/>
          </w:rPr>
          <w:t>N</w:t>
        </w:r>
        <w:proofErr w:type="spellEnd"/>
        <w:r>
          <w:rPr>
            <w:rStyle w:val="a3"/>
            <w:sz w:val="20"/>
            <w:szCs w:val="20"/>
          </w:rPr>
          <w:t xml:space="preserve"> 526</w:t>
        </w:r>
        <w:r>
          <w:rPr>
            <w:bCs/>
            <w:sz w:val="20"/>
            <w:szCs w:val="20"/>
          </w:rPr>
          <w:br/>
        </w:r>
        <w:r>
          <w:rPr>
            <w:rStyle w:val="a3"/>
            <w:sz w:val="20"/>
            <w:szCs w:val="20"/>
          </w:rPr>
          <w:t xml:space="preserve">«Об утверждении Порядка составления и ведения Государственного кадастра месторождений и проявлений полезных ископаемых» </w:t>
        </w:r>
      </w:hyperlink>
      <w:r>
        <w:rPr>
          <w:rStyle w:val="a5"/>
          <w:sz w:val="20"/>
          <w:szCs w:val="20"/>
        </w:rPr>
        <w:t>у</w:t>
      </w:r>
      <w:r>
        <w:rPr>
          <w:color w:val="000000"/>
          <w:sz w:val="20"/>
          <w:szCs w:val="20"/>
        </w:rPr>
        <w:t>становлен порядок составления и ведения Государственного кадастра месторождений и проявлений полезных ископаемых.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Государственный кадастр ведется по субъектам РФ, федеральным округам, РФ в целом, а также по Мировому океану, Арктике и Антарктике на бумажном носителе и в электронном виде.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него включается информация о: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-месторождениях с запасами полезных ископаемых, учтенными Государственным балансом запасов полезных ископаемых или территориальными балансами запасов общераспространенных полезных ископаемых;</w:t>
      </w:r>
      <w:proofErr w:type="gramEnd"/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proofErr w:type="gramStart"/>
      <w:r>
        <w:rPr>
          <w:color w:val="000000"/>
          <w:sz w:val="20"/>
          <w:szCs w:val="20"/>
        </w:rPr>
        <w:t>месторождениях</w:t>
      </w:r>
      <w:proofErr w:type="gramEnd"/>
      <w:r>
        <w:rPr>
          <w:color w:val="000000"/>
          <w:sz w:val="20"/>
          <w:szCs w:val="20"/>
        </w:rPr>
        <w:t xml:space="preserve"> с запасами полезных ископаемых, еще не учтенными указанными балансами, но на которые завершены оценочные работы или разведка;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proofErr w:type="gramStart"/>
      <w:r>
        <w:rPr>
          <w:color w:val="000000"/>
          <w:sz w:val="20"/>
          <w:szCs w:val="20"/>
        </w:rPr>
        <w:t>месторождениях</w:t>
      </w:r>
      <w:proofErr w:type="gramEnd"/>
      <w:r>
        <w:rPr>
          <w:color w:val="000000"/>
          <w:sz w:val="20"/>
          <w:szCs w:val="20"/>
        </w:rPr>
        <w:t>, запасы полезных ископаемых которых сняты с учета;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-выработанных </w:t>
      </w:r>
      <w:proofErr w:type="gramStart"/>
      <w:r>
        <w:rPr>
          <w:color w:val="000000"/>
          <w:sz w:val="20"/>
          <w:szCs w:val="20"/>
        </w:rPr>
        <w:t>месторождениях</w:t>
      </w:r>
      <w:proofErr w:type="gramEnd"/>
      <w:r>
        <w:rPr>
          <w:color w:val="000000"/>
          <w:sz w:val="20"/>
          <w:szCs w:val="20"/>
        </w:rPr>
        <w:t>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-проявлениях твердых полезных ископаемых, для которых установлено наличие хотя бы одного тела (залежи) полезных ископаемых, по качеству (содержанию ценных компонентов) удовлетворяющих минимальным требованиям промышленности к месторождениям, но количество таких запасов не установлено или им не дана промышленная оценка.</w:t>
      </w:r>
      <w:proofErr w:type="gramEnd"/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Устанавливается перечень подразделений (массивов), из которых состоит Государственный кадастр, перечень данных, на основании которых осуществляется его ведение и сроки внесения в него сведений.</w:t>
      </w:r>
    </w:p>
    <w:p w:rsidR="00840CBA" w:rsidRDefault="00840CBA" w:rsidP="00840CBA">
      <w:pPr>
        <w:ind w:firstLine="709"/>
        <w:rPr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Костромского межрайонного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природоохранного прокурора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ConsTitle"/>
        <w:widowControl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color w:val="000000"/>
        </w:rPr>
        <w:t>юрист 1 класса                                                                                 И.В. Орловская</w:t>
      </w:r>
    </w:p>
    <w:p w:rsidR="00840CBA" w:rsidRDefault="00840CBA" w:rsidP="00840C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0CBA" w:rsidRDefault="00840CBA" w:rsidP="00840CBA">
      <w:pPr>
        <w:rPr>
          <w:sz w:val="20"/>
          <w:szCs w:val="20"/>
        </w:rPr>
      </w:pPr>
    </w:p>
    <w:p w:rsidR="00840CBA" w:rsidRDefault="00840CBA" w:rsidP="00840CBA">
      <w:pPr>
        <w:spacing w:line="240" w:lineRule="exact"/>
        <w:rPr>
          <w:b/>
          <w:sz w:val="20"/>
          <w:szCs w:val="20"/>
        </w:rPr>
      </w:pPr>
      <w:hyperlink r:id="rId7" w:tgtFrame="_blank" w:history="1">
        <w:r>
          <w:rPr>
            <w:rStyle w:val="a3"/>
            <w:b/>
            <w:sz w:val="20"/>
            <w:szCs w:val="20"/>
            <w:shd w:val="clear" w:color="auto" w:fill="FFFFFF"/>
          </w:rPr>
          <w:t>Письмом Минприроды России даны разъяснения о расчете коэффициента для определения расходов на обеспечение проведения мероприятий по охране, защите, воспроизводству лесов</w:t>
        </w:r>
      </w:hyperlink>
    </w:p>
    <w:p w:rsidR="00840CBA" w:rsidRDefault="00840CBA" w:rsidP="00840CBA">
      <w:pPr>
        <w:jc w:val="center"/>
        <w:rPr>
          <w:sz w:val="20"/>
          <w:szCs w:val="20"/>
        </w:rPr>
      </w:pP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Минприроды России (письмо </w:t>
      </w:r>
      <w:hyperlink r:id="rId8" w:tgtFrame="_blank" w:history="1">
        <w:r>
          <w:rPr>
            <w:rStyle w:val="a3"/>
            <w:sz w:val="20"/>
            <w:szCs w:val="20"/>
            <w:shd w:val="clear" w:color="auto" w:fill="FFFFFF"/>
          </w:rPr>
          <w:t xml:space="preserve"> от 04.02.2016 </w:t>
        </w:r>
        <w:proofErr w:type="spellStart"/>
        <w:r>
          <w:rPr>
            <w:rStyle w:val="a3"/>
            <w:sz w:val="20"/>
            <w:szCs w:val="20"/>
            <w:shd w:val="clear" w:color="auto" w:fill="FFFFFF"/>
          </w:rPr>
          <w:t>N</w:t>
        </w:r>
        <w:proofErr w:type="spellEnd"/>
        <w:r>
          <w:rPr>
            <w:rStyle w:val="a3"/>
            <w:sz w:val="20"/>
            <w:szCs w:val="20"/>
            <w:shd w:val="clear" w:color="auto" w:fill="FFFFFF"/>
          </w:rPr>
          <w:t xml:space="preserve"> 04-16-29/2164 «О расчете коэффициента для определения расходов на обеспечение проведения мероприятий по охране, защите, воспроизводству лесов»</w:t>
        </w:r>
      </w:hyperlink>
      <w:r>
        <w:rPr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даны разъяснения по вопросу о порядке расчета коэффициента для определения расходов на обеспечение проведения мероприятий по охране, защите и воспроизводству лесов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Сообщается, в частности, что Постановлением Правительства РФ от 04.12.2015 </w:t>
      </w:r>
      <w:proofErr w:type="spellStart"/>
      <w:r>
        <w:rPr>
          <w:color w:val="000000"/>
          <w:sz w:val="20"/>
          <w:szCs w:val="20"/>
        </w:rPr>
        <w:t>N</w:t>
      </w:r>
      <w:proofErr w:type="spellEnd"/>
      <w:r>
        <w:rPr>
          <w:color w:val="000000"/>
          <w:sz w:val="20"/>
          <w:szCs w:val="20"/>
        </w:rPr>
        <w:t xml:space="preserve"> 1320 утверждена Методика расчета указанного коэффициента. Он рассчитывается как сумма коэффициентов для определения расходов на обеспечение выполнения подготовительных работ и проведения мероприятий по охране, защите и воспроизводству лесов. Виды таких работ и мероприятий определены исходя из действующих нормативных правовых актов, регулирующих лесные отношения. В случае отсутствия необходимости в проведении тех или иных мероприятий или работ в силу природно-климатических условий и лесохозяйственных требований на конкретной лесосеке соответствующие затраты на их осуществление не планируются и при расчете коэффициента соответствующие коэффициенты по видам мероприятий и работ принимаются в размере 1.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приложении к Письму приведен пример расчета коэффициента.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Костромского межрайонного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природоохранного прокурора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юрист 1 класса                                                                                 И.В. Орловская</w:t>
      </w:r>
    </w:p>
    <w:p w:rsidR="00840CBA" w:rsidRDefault="00840CBA" w:rsidP="00840CBA">
      <w:pPr>
        <w:spacing w:line="240" w:lineRule="exact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Утверждены Критерии отнесения отходов к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V</w:t>
      </w:r>
      <w:proofErr w:type="spellEnd"/>
      <w:r>
        <w:rPr>
          <w:b/>
          <w:sz w:val="20"/>
          <w:szCs w:val="20"/>
        </w:rPr>
        <w:t xml:space="preserve"> классам опасности по степени негативного воздействия на окружающую среду</w:t>
      </w:r>
    </w:p>
    <w:p w:rsidR="00840CBA" w:rsidRDefault="00840CBA" w:rsidP="00840CBA">
      <w:pPr>
        <w:ind w:firstLine="709"/>
        <w:jc w:val="both"/>
        <w:rPr>
          <w:sz w:val="20"/>
          <w:szCs w:val="20"/>
        </w:rPr>
      </w:pP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11 января 2016 года вступил в силу</w:t>
      </w:r>
      <w:r>
        <w:rPr>
          <w:sz w:val="20"/>
          <w:szCs w:val="20"/>
        </w:rPr>
        <w:t xml:space="preserve"> </w:t>
      </w:r>
      <w:hyperlink r:id="rId9" w:tgtFrame="_blank" w:history="1">
        <w:r>
          <w:rPr>
            <w:rStyle w:val="a3"/>
            <w:sz w:val="20"/>
            <w:szCs w:val="20"/>
            <w:shd w:val="clear" w:color="auto" w:fill="FFFFFF"/>
          </w:rPr>
          <w:t xml:space="preserve">приказ Минприроды России от 04.12.2014 </w:t>
        </w:r>
        <w:proofErr w:type="spellStart"/>
        <w:r>
          <w:rPr>
            <w:rStyle w:val="a3"/>
            <w:sz w:val="20"/>
            <w:szCs w:val="20"/>
            <w:shd w:val="clear" w:color="auto" w:fill="FFFFFF"/>
          </w:rPr>
          <w:t>N</w:t>
        </w:r>
        <w:proofErr w:type="spellEnd"/>
        <w:r>
          <w:rPr>
            <w:rStyle w:val="a3"/>
            <w:sz w:val="20"/>
            <w:szCs w:val="20"/>
            <w:shd w:val="clear" w:color="auto" w:fill="FFFFFF"/>
          </w:rPr>
          <w:t xml:space="preserve"> 536 «Об утверждении Критериев отнесения отходов к </w:t>
        </w:r>
        <w:proofErr w:type="spellStart"/>
        <w:r>
          <w:rPr>
            <w:rStyle w:val="a3"/>
            <w:sz w:val="20"/>
            <w:szCs w:val="20"/>
            <w:shd w:val="clear" w:color="auto" w:fill="FFFFFF"/>
          </w:rPr>
          <w:t>I</w:t>
        </w:r>
        <w:proofErr w:type="spellEnd"/>
        <w:r>
          <w:rPr>
            <w:rStyle w:val="a3"/>
            <w:sz w:val="20"/>
            <w:szCs w:val="20"/>
            <w:shd w:val="clear" w:color="auto" w:fill="FFFFFF"/>
          </w:rPr>
          <w:t xml:space="preserve"> - </w:t>
        </w:r>
        <w:proofErr w:type="spellStart"/>
        <w:r>
          <w:rPr>
            <w:rStyle w:val="a3"/>
            <w:sz w:val="20"/>
            <w:szCs w:val="20"/>
            <w:shd w:val="clear" w:color="auto" w:fill="FFFFFF"/>
          </w:rPr>
          <w:t>V</w:t>
        </w:r>
        <w:proofErr w:type="spellEnd"/>
        <w:r>
          <w:rPr>
            <w:rStyle w:val="a3"/>
            <w:sz w:val="20"/>
            <w:szCs w:val="20"/>
            <w:shd w:val="clear" w:color="auto" w:fill="FFFFFF"/>
          </w:rPr>
          <w:t xml:space="preserve"> классам опасности по степени негативного воздействия на окружающую среду»</w:t>
        </w:r>
      </w:hyperlink>
      <w:r>
        <w:rPr>
          <w:sz w:val="20"/>
          <w:szCs w:val="20"/>
        </w:rPr>
        <w:t>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Критериями отнесения отходов к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- </w:t>
      </w:r>
      <w:proofErr w:type="spellStart"/>
      <w:r>
        <w:rPr>
          <w:color w:val="000000"/>
          <w:sz w:val="20"/>
          <w:szCs w:val="20"/>
        </w:rPr>
        <w:t>V</w:t>
      </w:r>
      <w:proofErr w:type="spellEnd"/>
      <w:r>
        <w:rPr>
          <w:color w:val="000000"/>
          <w:sz w:val="20"/>
          <w:szCs w:val="20"/>
        </w:rPr>
        <w:t xml:space="preserve"> классам опасности по степени негативного воздействия на окружающую среду являются: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-степень опасности отхода для окружающей среды;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-кратность разведения водной вытяжки из отхода, при которой вредное воздействие на гидробионты отсутствует.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Степень опасности отхода для окружающей среды определяется по сумме степеней опасности веществ, составляющих отход для окружающей среды. Перечень компонентов отхода и их количественное содержание 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об обеспечении единства измерений требований к измерениям, средствам измерений.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Определение кратности разведения водной вытяжки из отхода, при которой вредное воздействие на гидробионты отсутствует, основано на </w:t>
      </w:r>
      <w:proofErr w:type="spellStart"/>
      <w:r>
        <w:rPr>
          <w:color w:val="000000"/>
          <w:sz w:val="20"/>
          <w:szCs w:val="20"/>
        </w:rPr>
        <w:t>биотестировании</w:t>
      </w:r>
      <w:proofErr w:type="spellEnd"/>
      <w:r>
        <w:rPr>
          <w:color w:val="000000"/>
          <w:sz w:val="20"/>
          <w:szCs w:val="20"/>
        </w:rPr>
        <w:t xml:space="preserve"> водной вытяжки отходов - исследовании токсического действия на гидробионты водной вытяжки из отходов, полученной с использованием воды, свойства которой установлены применяемой методикой </w:t>
      </w:r>
      <w:proofErr w:type="spellStart"/>
      <w:r>
        <w:rPr>
          <w:color w:val="000000"/>
          <w:sz w:val="20"/>
          <w:szCs w:val="20"/>
        </w:rPr>
        <w:t>биотестирования</w:t>
      </w:r>
      <w:proofErr w:type="spellEnd"/>
      <w:r>
        <w:rPr>
          <w:color w:val="000000"/>
          <w:sz w:val="20"/>
          <w:szCs w:val="20"/>
        </w:rPr>
        <w:t xml:space="preserve"> при массовом соотношении отхода и воды 1:10. 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законом "Об обеспечении единства измерений".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Действие утвержденных Критериев не распространяется на радиоактивные отходы, биологические отходы, медицинские отходы.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Костромского межрайонного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природоохранного прокурора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юрист 1 класса                                                                                 И.В. Орловская</w:t>
      </w:r>
    </w:p>
    <w:p w:rsidR="00840CBA" w:rsidRDefault="00840CBA" w:rsidP="00840CBA">
      <w:pPr>
        <w:pStyle w:val="a4"/>
        <w:shd w:val="clear" w:color="auto" w:fill="FFFFFF"/>
        <w:ind w:firstLine="709"/>
        <w:jc w:val="center"/>
        <w:rPr>
          <w:rStyle w:val="a5"/>
        </w:rPr>
      </w:pPr>
      <w:r>
        <w:rPr>
          <w:rStyle w:val="a5"/>
          <w:sz w:val="20"/>
          <w:szCs w:val="20"/>
        </w:rPr>
        <w:t>Утверждены Правила охраны поверхностных водных объектов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hyperlink r:id="rId10" w:tgtFrame="_blank" w:history="1">
        <w:r>
          <w:rPr>
            <w:rStyle w:val="a3"/>
            <w:sz w:val="20"/>
            <w:szCs w:val="20"/>
          </w:rPr>
          <w:t xml:space="preserve">Постановлением Правительства РФ от 05.02.2016 </w:t>
        </w:r>
        <w:proofErr w:type="spellStart"/>
        <w:r>
          <w:rPr>
            <w:rStyle w:val="a3"/>
            <w:sz w:val="20"/>
            <w:szCs w:val="20"/>
          </w:rPr>
          <w:t>N</w:t>
        </w:r>
        <w:proofErr w:type="spellEnd"/>
        <w:r>
          <w:rPr>
            <w:rStyle w:val="a3"/>
            <w:sz w:val="20"/>
            <w:szCs w:val="20"/>
          </w:rPr>
          <w:t xml:space="preserve"> 79</w:t>
        </w:r>
        <w:r>
          <w:rPr>
            <w:bCs/>
            <w:sz w:val="20"/>
            <w:szCs w:val="20"/>
          </w:rPr>
          <w:br/>
        </w:r>
        <w:r>
          <w:rPr>
            <w:rStyle w:val="a3"/>
            <w:sz w:val="20"/>
            <w:szCs w:val="20"/>
          </w:rPr>
          <w:t>«Об утверждении Правил охраны поверхностных водных объектов</w:t>
        </w:r>
      </w:hyperlink>
      <w:r>
        <w:rPr>
          <w:rStyle w:val="a5"/>
          <w:sz w:val="20"/>
          <w:szCs w:val="20"/>
        </w:rPr>
        <w:t>» у</w:t>
      </w:r>
      <w:r>
        <w:rPr>
          <w:sz w:val="20"/>
          <w:szCs w:val="20"/>
        </w:rPr>
        <w:t>становлен порядок осуществления мероприятий по охране поверхностных водных объектов.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Определены, в частности:</w:t>
      </w:r>
      <w:proofErr w:type="gramEnd"/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перечень лиц и органов, осуществляющих мероприятия по охране поверхностных водных объектов, в числе которых </w:t>
      </w:r>
      <w:proofErr w:type="spellStart"/>
      <w:r>
        <w:rPr>
          <w:sz w:val="20"/>
          <w:szCs w:val="20"/>
        </w:rPr>
        <w:t>Росводресурсы</w:t>
      </w:r>
      <w:proofErr w:type="spellEnd"/>
      <w:r>
        <w:rPr>
          <w:sz w:val="20"/>
          <w:szCs w:val="20"/>
        </w:rPr>
        <w:t>, органы исполнительной власти субъектов РФ, органы местного самоуправления, Минсельхоз России, собственники водных объектов и водопользователи;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перечень мероприятий по охране поверхностных водных объектов и порядок их реализации водопользователями и собственниками водных объектов - физическими и юридическими лицами;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лица, ответственные за планирование мероприятий по охране поверхностных водных объектов и порядок осуществления такого планирования;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лица, осуществляющие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органами государственной власти субъектов РФ мероприятий по охране поверхностных водных объектов.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Костромского межрайонного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природоохранного прокурора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юрист 1 класса                                                                                 И.В. Орловская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ind w:firstLine="709"/>
        <w:rPr>
          <w:b/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ind w:firstLine="709"/>
        <w:rPr>
          <w:b/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ind w:firstLine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Генеральной прокуратурой РФ разработан информационно-аналитический портал правовой статистики http://crimestat.ru/</w:t>
      </w: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Портал создан в рамках работ по созданию государственной автоматизированной системы правовой статистики, которая, в свою очередь, создается в целях реализации ст. 51 Федерального закона «О прокуратуре Российской Федерации». </w:t>
      </w: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Главной целью создания информационно-аналитического портала правовой статистики является обеспечение прозрачности, достоверности и полноты данных правовой статистики. Информационно-аналитический портал правовой статистики Генеральной прокуратуры Российской Федерации разработан в целях информирования граждан Российской Федерации о состоянии преступности в отдельных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 </w:t>
      </w: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Кроме того, на информационно-аналитическом портале также имеется раздел Глоссарий,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</w:t>
      </w: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Помощник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Костромского межрайонного</w:t>
      </w:r>
    </w:p>
    <w:p w:rsidR="00840CBA" w:rsidRDefault="00840CBA" w:rsidP="00840CBA">
      <w:pPr>
        <w:spacing w:line="240" w:lineRule="exac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природоохранного прокурора                                                             А.А. </w:t>
      </w:r>
      <w:proofErr w:type="spellStart"/>
      <w:r>
        <w:rPr>
          <w:color w:val="000000"/>
          <w:sz w:val="20"/>
          <w:szCs w:val="20"/>
        </w:rPr>
        <w:t>Михин</w:t>
      </w:r>
      <w:proofErr w:type="spellEnd"/>
    </w:p>
    <w:p w:rsidR="00840CBA" w:rsidRDefault="00840CBA" w:rsidP="00840CBA">
      <w:pPr>
        <w:pStyle w:val="a4"/>
        <w:spacing w:before="0" w:beforeAutospacing="0" w:after="0" w:afterAutospacing="0" w:line="240" w:lineRule="exact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Внесены изменения в Положение о Федеральном агентстве по </w:t>
      </w:r>
      <w:proofErr w:type="spellStart"/>
      <w:r>
        <w:rPr>
          <w:b/>
          <w:sz w:val="20"/>
          <w:szCs w:val="20"/>
        </w:rPr>
        <w:t>недропользованию</w:t>
      </w:r>
      <w:proofErr w:type="spellEnd"/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hyperlink r:id="rId11" w:tgtFrame="_blank" w:history="1">
        <w:r>
          <w:rPr>
            <w:rStyle w:val="a3"/>
            <w:sz w:val="20"/>
            <w:szCs w:val="20"/>
          </w:rPr>
          <w:t xml:space="preserve">Постановлением Правительства РФ от 29.12.2015 </w:t>
        </w:r>
        <w:proofErr w:type="spellStart"/>
        <w:r>
          <w:rPr>
            <w:rStyle w:val="a3"/>
            <w:sz w:val="20"/>
            <w:szCs w:val="20"/>
          </w:rPr>
          <w:t>N</w:t>
        </w:r>
        <w:proofErr w:type="spellEnd"/>
        <w:r>
          <w:rPr>
            <w:rStyle w:val="a3"/>
            <w:sz w:val="20"/>
            <w:szCs w:val="20"/>
          </w:rPr>
          <w:t xml:space="preserve"> 1476</w:t>
        </w:r>
        <w:r>
          <w:rPr>
            <w:bCs/>
            <w:sz w:val="20"/>
            <w:szCs w:val="20"/>
          </w:rPr>
          <w:br/>
        </w:r>
        <w:r>
          <w:rPr>
            <w:rStyle w:val="a3"/>
            <w:sz w:val="20"/>
            <w:szCs w:val="20"/>
          </w:rPr>
          <w:t xml:space="preserve">«О внесении изменений в Положение о Федеральном агентстве по </w:t>
        </w:r>
        <w:proofErr w:type="spellStart"/>
        <w:r>
          <w:rPr>
            <w:rStyle w:val="a3"/>
            <w:sz w:val="20"/>
            <w:szCs w:val="20"/>
          </w:rPr>
          <w:t>недропользованию</w:t>
        </w:r>
        <w:proofErr w:type="spellEnd"/>
      </w:hyperlink>
      <w:r>
        <w:rPr>
          <w:rStyle w:val="a5"/>
          <w:sz w:val="20"/>
          <w:szCs w:val="20"/>
        </w:rPr>
        <w:t>» у</w:t>
      </w:r>
      <w:r>
        <w:rPr>
          <w:sz w:val="20"/>
          <w:szCs w:val="20"/>
        </w:rPr>
        <w:t xml:space="preserve">точнены полномочия </w:t>
      </w:r>
      <w:proofErr w:type="spellStart"/>
      <w:r>
        <w:rPr>
          <w:sz w:val="20"/>
          <w:szCs w:val="20"/>
        </w:rPr>
        <w:t>Роснедр</w:t>
      </w:r>
      <w:proofErr w:type="spellEnd"/>
      <w:r>
        <w:rPr>
          <w:sz w:val="20"/>
          <w:szCs w:val="20"/>
        </w:rPr>
        <w:t xml:space="preserve"> в области управления геологической информацией о недрах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Роснедра</w:t>
      </w:r>
      <w:proofErr w:type="spellEnd"/>
      <w:r>
        <w:rPr>
          <w:sz w:val="20"/>
          <w:szCs w:val="20"/>
        </w:rPr>
        <w:t xml:space="preserve"> уполномочены осуществлять: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правомочия обладателя геологической информации о недрах от имени РФ;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направление заявок о принятии пользователями недр на временное хранение на безвозмездной основе представленной ими геологической информации о недрах;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направление заявления о передаче геологической информации о недрах, которая содержится на 01.01.2016 в территориальных фондах геологической информации, имеется в региональных органах власти и организациях, находящихся в их ведении, иных коммерческих и некоммерческих организациях и обладателем которой является РФ, в федеральный фонд геологической информации и его территориальные фонды;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создание и ведение единой системы федерального фонда геологической информации о недрах и его территориальных фондов.</w:t>
      </w:r>
    </w:p>
    <w:p w:rsidR="00840CBA" w:rsidRDefault="00840CBA" w:rsidP="00840CBA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Кроме того, </w:t>
      </w:r>
      <w:proofErr w:type="spellStart"/>
      <w:r>
        <w:rPr>
          <w:sz w:val="20"/>
          <w:szCs w:val="20"/>
        </w:rPr>
        <w:t>Роснедра</w:t>
      </w:r>
      <w:proofErr w:type="spellEnd"/>
      <w:r>
        <w:rPr>
          <w:sz w:val="20"/>
          <w:szCs w:val="20"/>
        </w:rPr>
        <w:t xml:space="preserve"> уполномочены организовывать экспертизу проектной документации на проведение работ по геологическому изучению недр (в т.ч. региональному), включая поиски и оценку месторождений полезных ископаемых, а также по разведке месторождений полезных ископаемых.</w:t>
      </w:r>
    </w:p>
    <w:p w:rsidR="00840CBA" w:rsidRDefault="00840CBA" w:rsidP="00840CBA">
      <w:pPr>
        <w:rPr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Костромского межрайонного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природоохранного прокурора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юрист 1 класса                                                                                 И.В. Орловская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0"/>
          <w:szCs w:val="20"/>
        </w:rPr>
      </w:pPr>
      <w:hyperlink r:id="rId12" w:history="1">
        <w:r>
          <w:rPr>
            <w:rStyle w:val="a3"/>
            <w:b/>
            <w:color w:val="000000"/>
            <w:sz w:val="20"/>
            <w:szCs w:val="20"/>
          </w:rPr>
          <w:t>Рыбалка под запретом!</w:t>
        </w:r>
      </w:hyperlink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Пунктами 30.23. приказа Минсельхоза России от 18.11.2014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453 «Об утверждении правил рыболовства для Волжско-Каспийского </w:t>
      </w:r>
      <w:proofErr w:type="spellStart"/>
      <w:r>
        <w:rPr>
          <w:rFonts w:ascii="Times New Roman" w:hAnsi="Times New Roman" w:cs="Times New Roman"/>
          <w:color w:val="000000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бассейна» установлено, что водные объекты </w:t>
      </w:r>
      <w:proofErr w:type="spellStart"/>
      <w:r>
        <w:rPr>
          <w:rFonts w:ascii="Times New Roman" w:hAnsi="Times New Roman" w:cs="Times New Roman"/>
          <w:color w:val="000000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значения Костромской области запретные для добычи (вылова) водных биоресурсов районы в Горьковском водохранилище: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-в южном канале Костромского разлива по всей акватории и левая сторона водохранилища от канала вверх и вниз на 0,5 км по фарватеру реки Волга, а также в разливе </w:t>
      </w:r>
      <w:proofErr w:type="spellStart"/>
      <w:r>
        <w:rPr>
          <w:rFonts w:ascii="Times New Roman" w:hAnsi="Times New Roman" w:cs="Times New Roman"/>
          <w:color w:val="000000"/>
        </w:rPr>
        <w:t>Петриловского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полоя</w:t>
      </w:r>
      <w:proofErr w:type="spellEnd"/>
      <w:r>
        <w:rPr>
          <w:rFonts w:ascii="Times New Roman" w:hAnsi="Times New Roman" w:cs="Times New Roman"/>
          <w:color w:val="000000"/>
        </w:rPr>
        <w:t xml:space="preserve"> на участке 1 км от Южного канала;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-на участке реки Кострома от так называемой Стрелки до административной границы деревни </w:t>
      </w:r>
      <w:proofErr w:type="spellStart"/>
      <w:r>
        <w:rPr>
          <w:rFonts w:ascii="Times New Roman" w:hAnsi="Times New Roman" w:cs="Times New Roman"/>
          <w:color w:val="000000"/>
        </w:rPr>
        <w:t>Исады</w:t>
      </w:r>
      <w:proofErr w:type="spellEnd"/>
      <w:r>
        <w:rPr>
          <w:rFonts w:ascii="Times New Roman" w:hAnsi="Times New Roman" w:cs="Times New Roman"/>
          <w:color w:val="000000"/>
        </w:rPr>
        <w:t xml:space="preserve"> и от административной границы деревни Красный Бор вверх по течению до устья реки </w:t>
      </w:r>
      <w:proofErr w:type="spellStart"/>
      <w:r>
        <w:rPr>
          <w:rFonts w:ascii="Times New Roman" w:hAnsi="Times New Roman" w:cs="Times New Roman"/>
          <w:color w:val="000000"/>
        </w:rPr>
        <w:t>Андобы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-река Волга (</w:t>
      </w:r>
      <w:proofErr w:type="spellStart"/>
      <w:r>
        <w:rPr>
          <w:rFonts w:ascii="Times New Roman" w:hAnsi="Times New Roman" w:cs="Times New Roman"/>
          <w:color w:val="000000"/>
        </w:rPr>
        <w:t>Красносельский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район) в районе Костромской ГРЭС в границах - правая сторона до фарватера реки Волга, от устья реки </w:t>
      </w:r>
      <w:proofErr w:type="spellStart"/>
      <w:r>
        <w:rPr>
          <w:rFonts w:ascii="Times New Roman" w:hAnsi="Times New Roman" w:cs="Times New Roman"/>
          <w:color w:val="000000"/>
        </w:rPr>
        <w:t>Шача</w:t>
      </w:r>
      <w:proofErr w:type="spellEnd"/>
      <w:r>
        <w:rPr>
          <w:rFonts w:ascii="Times New Roman" w:hAnsi="Times New Roman" w:cs="Times New Roman"/>
          <w:color w:val="000000"/>
        </w:rPr>
        <w:t xml:space="preserve"> вверх, протяженностью 0,5 км и вниз до деревни Красные Пожни и в заборном канале ГРЭС, площадью 400 га протяженностью 4 км.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Запретные сроки (периоды) добычи (вылова) водных биоресурсов: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с 15 апреля по 15 июня - на всех водных объектах </w:t>
      </w:r>
      <w:proofErr w:type="spellStart"/>
      <w:r>
        <w:rPr>
          <w:rFonts w:ascii="Times New Roman" w:hAnsi="Times New Roman" w:cs="Times New Roman"/>
          <w:color w:val="000000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значения Костромской области, за исключением одной поплавочной удочкой с берега с общим количеством крючков не более 2 штук на орудии добычи (вылова) у одного гражданина;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с 20 апреля по 5 мая и с 1 по 20 июня - в озере Чухломском со всеми притоками на протяжении 25 км от устьев вверх по течению и истоком на протяжении 25 км вниз по течению;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 с 20 декабря по 19 января - налима.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Запретные для добычи (вылова) виды водных биоресурсов: хариус, стерлядь.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Минимальный размер добываемых (вылавливаемых) водных биоресурсов (промысловый размер): запрещается при осуществлении рыболовства производить добычу (вылов), приемку, обработку, перегрузку, транспортировку, хранение и выгрузку водных биоресурсов, имеющих в свежем виде длину (в см) менее указанной в следующей </w:t>
      </w:r>
      <w:hyperlink r:id="rId13" w:anchor="Par14" w:history="1">
        <w:r>
          <w:rPr>
            <w:rStyle w:val="a3"/>
            <w:color w:val="000000"/>
            <w:u w:val="none"/>
          </w:rPr>
          <w:t>таблице:</w:t>
        </w:r>
      </w:hyperlink>
      <w:bookmarkStart w:id="1" w:name="Par14"/>
      <w:bookmarkEnd w:id="1"/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1"/>
        <w:gridCol w:w="2268"/>
      </w:tblGrid>
      <w:tr w:rsidR="00840CBA" w:rsidTr="00840CBA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водных биоресурсов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Промысловый размер,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</w:tr>
      <w:tr w:rsidR="00840CBA" w:rsidTr="00840CBA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40CBA" w:rsidTr="00840CBA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40CBA" w:rsidTr="00840CBA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40CBA" w:rsidTr="00840CBA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 пресноводный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40CBA" w:rsidTr="00840CBA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40CBA" w:rsidTr="00840CBA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40CBA" w:rsidTr="00840CBA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BA" w:rsidRDefault="00840CBA">
            <w:pPr>
              <w:pStyle w:val="ConsPlusNormal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Промысловый размер водных биоресурсов определяется в свежем виде: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-у рыб - путем измерения длины от вершины рыла (при закрытом рте) до основания средних лучей хвостового плавника (у осетровых видов рыб - от вершины рыла до наиболее глубокой части выемки хвостового плавника);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-у ракообразных - путем измерения тела от линии, соединяющей середину глаз, до окончания хвостовых пластин.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Добытые (выловленные) водные биоресурсы, имеющие длину менее указанной в приведенной </w:t>
      </w:r>
      <w:hyperlink r:id="rId14" w:anchor="Par14" w:history="1">
        <w:r>
          <w:rPr>
            <w:rStyle w:val="a3"/>
            <w:color w:val="000000"/>
            <w:u w:val="none"/>
          </w:rPr>
          <w:t>таблице</w:t>
        </w:r>
      </w:hyperlink>
      <w:r>
        <w:rPr>
          <w:rFonts w:ascii="Times New Roman" w:hAnsi="Times New Roman" w:cs="Times New Roman"/>
          <w:color w:val="000000"/>
        </w:rPr>
        <w:t>, подлежат немедленному выпуску в естественную среду обитания с наименьшими повреждениями.</w:t>
      </w:r>
      <w:proofErr w:type="gramEnd"/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Юридические лица, индивидуальные предприниматели и граждане, осуществляющие добычу (вылов) водных биоресурсов, виновные в нарушении Правил рыболовства, несут ответственность в соответствии с законодательством Российской Федерации (п.31 приказа Минсельхоза России от 18.11.2014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453 «Об утверждении правил рыболовства для Волжско-Каспийского </w:t>
      </w:r>
      <w:proofErr w:type="spellStart"/>
      <w:r>
        <w:rPr>
          <w:rFonts w:ascii="Times New Roman" w:hAnsi="Times New Roman" w:cs="Times New Roman"/>
          <w:color w:val="000000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бассейна»).</w:t>
      </w:r>
    </w:p>
    <w:p w:rsidR="00840CBA" w:rsidRDefault="00840CBA" w:rsidP="00840CB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Так, за нарушение правил, регламентирующих рыболовство, за исключением случаев, предусмотренных </w:t>
      </w:r>
      <w:hyperlink r:id="rId15" w:history="1">
        <w:r>
          <w:rPr>
            <w:rStyle w:val="a3"/>
            <w:color w:val="000000"/>
            <w:u w:val="none"/>
          </w:rPr>
          <w:t>частью 2 статьи 8.17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КоАП</w:t>
      </w:r>
      <w:proofErr w:type="spellEnd"/>
      <w:r>
        <w:rPr>
          <w:rFonts w:ascii="Times New Roman" w:hAnsi="Times New Roman" w:cs="Times New Roman"/>
          <w:color w:val="000000"/>
        </w:rPr>
        <w:t xml:space="preserve"> РФ наступает административная ответственность, установленная ч.2 ст.8.37 </w:t>
      </w:r>
      <w:proofErr w:type="spellStart"/>
      <w:r>
        <w:rPr>
          <w:rFonts w:ascii="Times New Roman" w:hAnsi="Times New Roman" w:cs="Times New Roman"/>
          <w:color w:val="000000"/>
        </w:rPr>
        <w:t>КоАП</w:t>
      </w:r>
      <w:proofErr w:type="spellEnd"/>
      <w:r>
        <w:rPr>
          <w:rFonts w:ascii="Times New Roman" w:hAnsi="Times New Roman" w:cs="Times New Roman"/>
          <w:color w:val="000000"/>
        </w:rPr>
        <w:t xml:space="preserve"> РФ, что влечет наложение административного штрафа на граждан в размере от двух тысяч до пяти тысяч рублей с конфискацией судна и других орудий добычи (вылова) водных биологических ресурсов или без таковой;</w:t>
      </w:r>
      <w:proofErr w:type="gramEnd"/>
      <w:r>
        <w:rPr>
          <w:rFonts w:ascii="Times New Roman" w:hAnsi="Times New Roman" w:cs="Times New Roman"/>
          <w:color w:val="000000"/>
        </w:rPr>
        <w:t xml:space="preserve">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Кроме того, ст.256 Уголовного кодекса РФ предусмотрена уголовная ответственность за незаконную добычу (вылов) водных биологических ресурсов.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hyperlink r:id="rId16" w:history="1">
        <w:r>
          <w:rPr>
            <w:rStyle w:val="a3"/>
            <w:color w:val="000000"/>
            <w:sz w:val="20"/>
            <w:szCs w:val="20"/>
            <w:u w:val="none"/>
          </w:rPr>
          <w:t>Незаконная добыча</w:t>
        </w:r>
      </w:hyperlink>
      <w:r>
        <w:rPr>
          <w:color w:val="000000"/>
          <w:sz w:val="20"/>
          <w:szCs w:val="20"/>
        </w:rPr>
        <w:t xml:space="preserve"> (вылов) водных биологических ресурсов, если это деяние совершено: а) с причинением </w:t>
      </w:r>
      <w:hyperlink r:id="rId17" w:history="1">
        <w:r>
          <w:rPr>
            <w:rStyle w:val="a3"/>
            <w:color w:val="000000"/>
            <w:sz w:val="20"/>
            <w:szCs w:val="20"/>
            <w:u w:val="none"/>
          </w:rPr>
          <w:t>крупного ущерба</w:t>
        </w:r>
      </w:hyperlink>
      <w:r>
        <w:rPr>
          <w:color w:val="000000"/>
          <w:sz w:val="20"/>
          <w:szCs w:val="20"/>
        </w:rPr>
        <w:t xml:space="preserve">; б) с применением самоходного транспортного </w:t>
      </w:r>
      <w:hyperlink r:id="rId18" w:history="1">
        <w:r>
          <w:rPr>
            <w:rStyle w:val="a3"/>
            <w:color w:val="000000"/>
            <w:sz w:val="20"/>
            <w:szCs w:val="20"/>
            <w:u w:val="none"/>
          </w:rPr>
          <w:t>плавающего средства</w:t>
        </w:r>
      </w:hyperlink>
      <w:r>
        <w:rPr>
          <w:color w:val="000000"/>
          <w:sz w:val="20"/>
          <w:szCs w:val="20"/>
        </w:rPr>
        <w:t xml:space="preserve"> или взрывчатых и химических веществ, электротока либо </w:t>
      </w:r>
      <w:hyperlink r:id="rId19" w:history="1">
        <w:r>
          <w:rPr>
            <w:rStyle w:val="a3"/>
            <w:color w:val="000000"/>
            <w:sz w:val="20"/>
            <w:szCs w:val="20"/>
            <w:u w:val="none"/>
          </w:rPr>
          <w:t>иных</w:t>
        </w:r>
      </w:hyperlink>
      <w:r>
        <w:rPr>
          <w:color w:val="000000"/>
          <w:sz w:val="20"/>
          <w:szCs w:val="20"/>
        </w:rPr>
        <w:t xml:space="preserve"> способов массового истребления указанных водных животных и растений; в) в </w:t>
      </w:r>
      <w:hyperlink r:id="rId20" w:history="1">
        <w:r>
          <w:rPr>
            <w:rStyle w:val="a3"/>
            <w:color w:val="000000"/>
            <w:sz w:val="20"/>
            <w:szCs w:val="20"/>
            <w:u w:val="none"/>
          </w:rPr>
          <w:t>местах нереста</w:t>
        </w:r>
      </w:hyperlink>
      <w:r>
        <w:rPr>
          <w:color w:val="000000"/>
          <w:sz w:val="20"/>
          <w:szCs w:val="20"/>
        </w:rPr>
        <w:t xml:space="preserve"> или на миграционных путях к ним; </w:t>
      </w:r>
      <w:proofErr w:type="gramStart"/>
      <w:r>
        <w:rPr>
          <w:color w:val="000000"/>
          <w:sz w:val="20"/>
          <w:szCs w:val="20"/>
        </w:rPr>
        <w:t>г) на особо охраняемых природных территориях либо в зоне экологического бедствия или в зоне чрезвычайной экологической ситуации,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лет, либо обязательными работами на срок до четырехсот восьмидесяти часов, либо исправительными работами на срок до</w:t>
      </w:r>
      <w:proofErr w:type="gramEnd"/>
      <w:r>
        <w:rPr>
          <w:color w:val="000000"/>
          <w:sz w:val="20"/>
          <w:szCs w:val="20"/>
        </w:rPr>
        <w:t xml:space="preserve"> двух лет, либо арестом на срок до шести месяцев (</w:t>
      </w:r>
      <w:proofErr w:type="gramStart"/>
      <w:r>
        <w:rPr>
          <w:color w:val="000000"/>
          <w:sz w:val="20"/>
          <w:szCs w:val="20"/>
        </w:rPr>
        <w:t>ч</w:t>
      </w:r>
      <w:proofErr w:type="gramEnd"/>
      <w:r>
        <w:rPr>
          <w:color w:val="000000"/>
          <w:sz w:val="20"/>
          <w:szCs w:val="20"/>
        </w:rPr>
        <w:t>.1 ст.256 Уголовного кодекса Российской Федерации).</w:t>
      </w: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Деяния, предусмотренные </w:t>
      </w:r>
      <w:hyperlink r:id="rId21" w:history="1">
        <w:r>
          <w:rPr>
            <w:rStyle w:val="a3"/>
            <w:color w:val="000000"/>
            <w:sz w:val="20"/>
            <w:szCs w:val="20"/>
            <w:u w:val="none"/>
          </w:rPr>
          <w:t>частями первой</w:t>
        </w:r>
      </w:hyperlink>
      <w:r>
        <w:rPr>
          <w:color w:val="000000"/>
          <w:sz w:val="20"/>
          <w:szCs w:val="20"/>
        </w:rPr>
        <w:t xml:space="preserve"> статьи 256 УК РФ, совершенные лицом с использованием своего служебного положения либо группой лиц по предварительному сговору или организованной группой,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двух лет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(ч.3 ст.256 Уголовного кодекса Российской Федерации).</w:t>
      </w:r>
      <w:proofErr w:type="gramEnd"/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</w:t>
      </w: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Костромского межрайонного </w:t>
      </w: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природоохранного прокурора</w:t>
      </w: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юрист 1 класса                                                                                 И.В. Орловская</w:t>
      </w: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a4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</w:rPr>
      </w:pPr>
      <w:hyperlink r:id="rId22" w:tgtFrame="_blank" w:history="1">
        <w:r>
          <w:rPr>
            <w:rStyle w:val="a3"/>
            <w:sz w:val="20"/>
            <w:szCs w:val="20"/>
          </w:rPr>
          <w:t>Приказом Минприроды России от 23.12.2015 утверждена форма заявки о постановке объектов, оказывающих негативное воздействие на окружающую среду, на государственный учет</w:t>
        </w:r>
      </w:hyperlink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Утверждена форма заявки о постановке на государственный кадастровый учет объектов, оказывающих негативное воздействие на окружающую среду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Пунктом 3 статьи 11 Федерального закона от 21.07.2014 </w:t>
      </w:r>
      <w:proofErr w:type="spellStart"/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219-ФЗ "О внесении изменений в Федеральный закон "Об охране окружающей среды" и отдельные законодательные акты Российской Федерации" установлено, что в течение 2 лет со дня вступления указанного Федерального закона в силу юридические лица и индивидуальные предприниматели, осуществляющие хозяйственную и (или) иную деятельность, обязаны поставить на государственный учет принадлежащие им на установленном</w:t>
      </w:r>
      <w:proofErr w:type="gramEnd"/>
      <w:r>
        <w:rPr>
          <w:sz w:val="20"/>
          <w:szCs w:val="20"/>
        </w:rPr>
        <w:t xml:space="preserve"> законом </w:t>
      </w:r>
      <w:proofErr w:type="gramStart"/>
      <w:r>
        <w:rPr>
          <w:sz w:val="20"/>
          <w:szCs w:val="20"/>
        </w:rPr>
        <w:t>праве</w:t>
      </w:r>
      <w:proofErr w:type="gramEnd"/>
      <w:r>
        <w:rPr>
          <w:sz w:val="20"/>
          <w:szCs w:val="20"/>
        </w:rPr>
        <w:t xml:space="preserve"> объекты, оказывающие негативное воздействие на окружающую среду.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Приказом утверждена форма заявки о постановке объекта, оказывающего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  <w:proofErr w:type="gramEnd"/>
      <w:r>
        <w:rPr>
          <w:sz w:val="20"/>
          <w:szCs w:val="20"/>
        </w:rPr>
        <w:t xml:space="preserve"> В заявке указываются, в частности, следующие сведения: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об объекте, оказывающем негативное воздействие на окружающую среду;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воздействии объекта на окружающую среду;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разрешительных документах (прохождении необходимых процедур) в области охраны окружающей среды;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сведения о принимаемых на объекте мерах по обеспечению охраны окружающей среды.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Достоверность сведений, указанных в заявке, подтверждается подписью руководителя или уполномоченного представителя руководителя на основании доверенности и оттиском печати (при ее наличии).</w:t>
      </w:r>
    </w:p>
    <w:p w:rsidR="00840CBA" w:rsidRDefault="00840CBA" w:rsidP="00840C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Приказ вступает в силу с момента вступления в силу Постановления Правительства РФ о порядке создания и ведения государственного реестра объектов, оказывающих негативное воздействие на окружающую среду, в соответствии с пунктом 10 статьи 69 Федерального закона от 10.01.2002 </w:t>
      </w:r>
      <w:proofErr w:type="spellStart"/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7-ФЗ "Об охране окружающей среды".</w:t>
      </w:r>
    </w:p>
    <w:p w:rsidR="00840CBA" w:rsidRDefault="00840CBA" w:rsidP="00840CBA">
      <w:pPr>
        <w:ind w:firstLine="709"/>
        <w:jc w:val="both"/>
        <w:rPr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Заместитель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Костромского межрайонного 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природоохранного прокурора</w:t>
      </w: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spacing w:line="24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юрист 1 класса                                                                                 И.В. Орловская</w:t>
      </w:r>
    </w:p>
    <w:p w:rsidR="00840CBA" w:rsidRDefault="00840CBA" w:rsidP="00840CBA">
      <w:pPr>
        <w:ind w:firstLine="709"/>
        <w:jc w:val="both"/>
        <w:rPr>
          <w:color w:val="000000"/>
          <w:sz w:val="20"/>
          <w:szCs w:val="20"/>
        </w:rPr>
      </w:pPr>
    </w:p>
    <w:p w:rsidR="00840CBA" w:rsidRDefault="00840CBA" w:rsidP="00840CBA">
      <w:pPr>
        <w:jc w:val="both"/>
        <w:rPr>
          <w:sz w:val="20"/>
          <w:szCs w:val="20"/>
        </w:rPr>
      </w:pP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BA"/>
    <w:rsid w:val="00502C77"/>
    <w:rsid w:val="00565278"/>
    <w:rsid w:val="00840CBA"/>
    <w:rsid w:val="009C14DC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0CB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840CBA"/>
    <w:pPr>
      <w:spacing w:before="100" w:beforeAutospacing="1" w:after="100" w:afterAutospacing="1"/>
    </w:pPr>
  </w:style>
  <w:style w:type="paragraph" w:customStyle="1" w:styleId="ConsPlusNormal">
    <w:name w:val="ConsPlusNormal"/>
    <w:rsid w:val="00840C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40CBA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840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hotdocs/2016-02-12/click/consultant/?dst=http%3A%2F%2Fwww.consultant.ru%2Flaw%2Fhotdocs%2Flink%2F%3Fid%3D45624%23utm_campaign%3Dhotdocs%26utm_source%3Dconsultant%26utm_medium%3Demail%26utm_content%3Dbody" TargetMode="External"/><Relationship Id="rId13" Type="http://schemas.openxmlformats.org/officeDocument/2006/relationships/hyperlink" Target="file:///C:\Users\USER\Documents\&#1042;&#1077;&#1089;&#1090;&#1085;&#1080;&#1082;%202016\&#1042;&#1077;&#1089;&#1090;&#1085;&#1080;&#1082;%209.doc" TargetMode="External"/><Relationship Id="rId18" Type="http://schemas.openxmlformats.org/officeDocument/2006/relationships/hyperlink" Target="consultantplus://offline/ref=A1729D5755169A02789460323F9D874F5BC68C97E8377BB5A1DBD9897947A0CD29B4EAC15910A749F3Y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1577DD676E4BFAB46BAC0594A4E9287AFA67E940B74C84E6F1B30C9CD9A5E034E35F0AB3A807E23BY8O" TargetMode="External"/><Relationship Id="rId7" Type="http://schemas.openxmlformats.org/officeDocument/2006/relationships/hyperlink" Target="http://www.consultant.ru/cabinet/stat/hotdocs/2016-02-12/click/consultant/?dst=http%3A%2F%2Fwww.consultant.ru%2Flaw%2Fhotdocs%2Flink%2F%3Fid%3D45624%23utm_campaign%3Dhotdocs%26utm_source%3Dconsultant%26utm_medium%3Demail%26utm_content%3Dbody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A1729D5755169A02789460323F9D874F5BC68C97E8377BB5A1DBD9897947A0CD29B4EAC15910A749F3Y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729D5755169A02789460323F9D874F5BC68C97E8377BB5A1DBD9897947A0CD29B4EAC15910A749F3YAO" TargetMode="External"/><Relationship Id="rId20" Type="http://schemas.openxmlformats.org/officeDocument/2006/relationships/hyperlink" Target="consultantplus://offline/ref=A1729D5755169A02789460323F9D874F5BC68C97E8377BB5A1DBD9897947A0CD29B4EAC15910A74AF3YD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16-01-15/click/consultant/?dst=http%3A%2F%2Fwww.consultant.ru%2Flaw%2Freview%2Flink%2F%3Fid%3D2772153%23utm_campaign%3Dfd%26utm_source%3Dconsultant%26utm_medium%3Demail%26utm_content%3Dbody" TargetMode="External"/><Relationship Id="rId11" Type="http://schemas.openxmlformats.org/officeDocument/2006/relationships/hyperlink" Target="http://www.consultant.ru/cabinet/stat/fd/2016-01-09/click/consultant/?dst=http%3A%2F%2Fwww.consultant.ru%2Fdocument%2Fcons_doc_LAW_191619%2F%23utm_campaign%3Dfd%26utm_source%3Dconsultant%26utm_medium%3Demail%26utm_content%3Dbod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cabinet/stat/fd/2016-02-12/click/consultant/?dst=http%3A%2F%2Fwww.consultant.ru%2Fdocument%2Fcons_doc_LAW_193742%2F%23utm_campaign%3Dfd%26utm_source%3Dconsultant%26utm_medium%3Demail%26utm_content%3Dbody" TargetMode="External"/><Relationship Id="rId15" Type="http://schemas.openxmlformats.org/officeDocument/2006/relationships/hyperlink" Target="consultantplus://offline/ref=38888AA3CE9F99A0F3EF4236321DE047839EF2FD5C25EDBFFD873CE372F69CE85A7710D89F6DA804AFV1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cabinet/stat/fd/2016-02-10/click/consultant/?dst=http%3A%2F%2Fwww.consultant.ru%2Fdocument%2Fcons_doc_LAW_193642%2F%23utm_campaign%3Dfd%26utm_source%3Dconsultant%26utm_medium%3Demail%26utm_content%3Dbody" TargetMode="External"/><Relationship Id="rId19" Type="http://schemas.openxmlformats.org/officeDocument/2006/relationships/hyperlink" Target="consultantplus://offline/ref=A1729D5755169A02789460323F9D874F5BC68C97E8377BB5A1DBD9897947A0CD29B4EAC15910A749F3Y7O" TargetMode="External"/><Relationship Id="rId4" Type="http://schemas.openxmlformats.org/officeDocument/2006/relationships/hyperlink" Target="http://www.consultant.ru/cabinet/stat/fd/2016-02-12/click/consultant/?dst=http%3A%2F%2Fwww.consultant.ru%2Fdocument%2Fcons_doc_LAW_193742%2F%23utm_campaign%3Dfd%26utm_source%3Dconsultant%26utm_medium%3Demail%26utm_content%3Dbody" TargetMode="External"/><Relationship Id="rId9" Type="http://schemas.openxmlformats.org/officeDocument/2006/relationships/hyperlink" Target="http://www.consultant.ru/cabinet/stat/hotdocs/2016-01-12/click/consultant/?dst=http%3A%2F%2Fwww.consultant.ru%2Flaw%2Fhotdocs%2Flink%2F%3Fid%3D45346%23utm_campaign%3Dhotdocs%26utm_source%3Dconsultant%26utm_medium%3Demail%26utm_content%3Dbody" TargetMode="External"/><Relationship Id="rId14" Type="http://schemas.openxmlformats.org/officeDocument/2006/relationships/hyperlink" Target="file:///C:\Users\USER\Documents\&#1042;&#1077;&#1089;&#1090;&#1085;&#1080;&#1082;%202016\&#1042;&#1077;&#1089;&#1090;&#1085;&#1080;&#1082;%209.doc" TargetMode="External"/><Relationship Id="rId22" Type="http://schemas.openxmlformats.org/officeDocument/2006/relationships/hyperlink" Target="http://www.consultant.ru/cabinet/stat/fd/2016-02-11/click/consultant/?dst=http%3A%2F%2Fwww.consultant.ru%2Fdocument%2Fcons_doc_LAW_193701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3430</Words>
  <Characters>19554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2016-04-01T05:25:00Z</dcterms:created>
  <dcterms:modified xsi:type="dcterms:W3CDTF">2016-04-01T05:27:00Z</dcterms:modified>
</cp:coreProperties>
</file>