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70" w:rsidRPr="00421C7D" w:rsidRDefault="008A7D70" w:rsidP="00421C7D">
      <w:pPr>
        <w:jc w:val="center"/>
        <w:rPr>
          <w:b/>
          <w:sz w:val="32"/>
          <w:szCs w:val="32"/>
        </w:rPr>
      </w:pPr>
      <w:r w:rsidRPr="00421C7D">
        <w:rPr>
          <w:b/>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6.8pt" o:ole="">
            <v:imagedata r:id="rId5" o:title="" chromakey="#ebebeb" gain="112993f" blacklevel="-5898f"/>
          </v:shape>
          <o:OLEObject Type="Embed" ProgID="Unknown" ShapeID="_x0000_i1025" DrawAspect="Content" ObjectID="_1718628218" r:id="rId6"/>
        </w:object>
      </w:r>
    </w:p>
    <w:p w:rsidR="008A7D70" w:rsidRPr="00421C7D" w:rsidRDefault="008A7D70" w:rsidP="00421C7D">
      <w:pPr>
        <w:jc w:val="center"/>
        <w:rPr>
          <w:b/>
          <w:sz w:val="32"/>
          <w:szCs w:val="32"/>
        </w:rPr>
      </w:pPr>
      <w:r w:rsidRPr="00421C7D">
        <w:rPr>
          <w:b/>
          <w:sz w:val="32"/>
          <w:szCs w:val="32"/>
        </w:rPr>
        <w:t>АДМИНИСТРАЦИЯ</w:t>
      </w:r>
    </w:p>
    <w:p w:rsidR="008A7D70" w:rsidRPr="00421C7D" w:rsidRDefault="008A7D70" w:rsidP="00421C7D">
      <w:pPr>
        <w:jc w:val="center"/>
        <w:rPr>
          <w:b/>
          <w:sz w:val="32"/>
          <w:szCs w:val="32"/>
        </w:rPr>
      </w:pPr>
      <w:r w:rsidRPr="00421C7D">
        <w:rPr>
          <w:b/>
          <w:sz w:val="32"/>
          <w:szCs w:val="32"/>
        </w:rPr>
        <w:t>ДМИТРИЕВСКОГО СЕЛЬСКОГО ПОСЕЛЕНИЯ</w:t>
      </w:r>
    </w:p>
    <w:p w:rsidR="008A7D70" w:rsidRPr="00421C7D" w:rsidRDefault="008A7D70" w:rsidP="00421C7D">
      <w:pPr>
        <w:jc w:val="center"/>
        <w:rPr>
          <w:b/>
          <w:sz w:val="32"/>
          <w:szCs w:val="32"/>
        </w:rPr>
      </w:pPr>
      <w:r w:rsidRPr="00421C7D">
        <w:rPr>
          <w:b/>
          <w:sz w:val="32"/>
          <w:szCs w:val="32"/>
        </w:rPr>
        <w:t>ГАЛИЧСКОГО МУНИЦИПАЛЬНОГО РАЙОНА</w:t>
      </w:r>
    </w:p>
    <w:p w:rsidR="008A7D70" w:rsidRPr="00421C7D" w:rsidRDefault="008A7D70" w:rsidP="00421C7D">
      <w:pPr>
        <w:jc w:val="center"/>
        <w:rPr>
          <w:b/>
          <w:sz w:val="32"/>
          <w:szCs w:val="32"/>
        </w:rPr>
      </w:pPr>
      <w:r w:rsidRPr="00421C7D">
        <w:rPr>
          <w:b/>
          <w:sz w:val="32"/>
          <w:szCs w:val="32"/>
        </w:rPr>
        <w:t>КОСТРОМСКОЙ ОБЛАСТИ</w:t>
      </w:r>
    </w:p>
    <w:p w:rsidR="008A7D70" w:rsidRPr="00421C7D" w:rsidRDefault="008A7D70" w:rsidP="00421C7D">
      <w:pPr>
        <w:jc w:val="center"/>
        <w:rPr>
          <w:b/>
          <w:sz w:val="32"/>
          <w:szCs w:val="32"/>
        </w:rPr>
      </w:pPr>
    </w:p>
    <w:p w:rsidR="008A7D70" w:rsidRPr="00421C7D" w:rsidRDefault="008A7D70" w:rsidP="00421C7D">
      <w:pPr>
        <w:jc w:val="center"/>
        <w:rPr>
          <w:b/>
          <w:sz w:val="32"/>
          <w:szCs w:val="32"/>
        </w:rPr>
      </w:pPr>
      <w:r w:rsidRPr="00421C7D">
        <w:rPr>
          <w:b/>
          <w:sz w:val="32"/>
          <w:szCs w:val="32"/>
        </w:rPr>
        <w:t>П О С Т А Н О В Л Е Н И Е</w:t>
      </w:r>
    </w:p>
    <w:p w:rsidR="008A7D70" w:rsidRPr="00421C7D" w:rsidRDefault="008A7D70" w:rsidP="00421C7D">
      <w:pPr>
        <w:jc w:val="center"/>
        <w:rPr>
          <w:b/>
          <w:sz w:val="32"/>
          <w:szCs w:val="32"/>
        </w:rPr>
      </w:pPr>
      <w:r w:rsidRPr="00421C7D">
        <w:rPr>
          <w:b/>
          <w:sz w:val="32"/>
          <w:szCs w:val="32"/>
        </w:rPr>
        <w:t xml:space="preserve">от 29 июня 2022 года № </w:t>
      </w:r>
      <w:r>
        <w:rPr>
          <w:b/>
          <w:sz w:val="32"/>
          <w:szCs w:val="32"/>
        </w:rPr>
        <w:t>34</w:t>
      </w:r>
    </w:p>
    <w:p w:rsidR="008A7D70" w:rsidRPr="00421C7D" w:rsidRDefault="008A7D70" w:rsidP="00421C7D">
      <w:pPr>
        <w:jc w:val="center"/>
        <w:rPr>
          <w:b/>
          <w:sz w:val="32"/>
          <w:szCs w:val="32"/>
        </w:rPr>
      </w:pPr>
    </w:p>
    <w:p w:rsidR="008A7D70" w:rsidRPr="00421C7D" w:rsidRDefault="008A7D70" w:rsidP="00421C7D">
      <w:pPr>
        <w:jc w:val="center"/>
        <w:rPr>
          <w:b/>
          <w:sz w:val="32"/>
          <w:szCs w:val="32"/>
        </w:rPr>
      </w:pPr>
      <w:r w:rsidRPr="00421C7D">
        <w:rPr>
          <w:b/>
          <w:sz w:val="32"/>
          <w:szCs w:val="32"/>
        </w:rPr>
        <w:t>дер. Дмитриевское</w:t>
      </w:r>
    </w:p>
    <w:p w:rsidR="008A7D70" w:rsidRPr="00421C7D" w:rsidRDefault="008A7D70" w:rsidP="00421C7D">
      <w:pPr>
        <w:jc w:val="center"/>
        <w:rPr>
          <w:b/>
          <w:sz w:val="32"/>
          <w:szCs w:val="32"/>
        </w:rPr>
      </w:pPr>
    </w:p>
    <w:p w:rsidR="008A7D70" w:rsidRPr="00421C7D" w:rsidRDefault="008A7D70" w:rsidP="00421C7D">
      <w:pPr>
        <w:jc w:val="center"/>
        <w:rPr>
          <w:b/>
          <w:sz w:val="32"/>
          <w:szCs w:val="32"/>
        </w:rPr>
      </w:pPr>
      <w:r w:rsidRPr="00421C7D">
        <w:rPr>
          <w:b/>
          <w:sz w:val="32"/>
          <w:szCs w:val="32"/>
        </w:rPr>
        <w:t>Об утверждении Порядка</w:t>
      </w:r>
      <w:r>
        <w:rPr>
          <w:b/>
          <w:sz w:val="32"/>
          <w:szCs w:val="32"/>
        </w:rPr>
        <w:t xml:space="preserve"> </w:t>
      </w:r>
      <w:r w:rsidRPr="00421C7D">
        <w:rPr>
          <w:b/>
          <w:sz w:val="32"/>
          <w:szCs w:val="32"/>
        </w:rPr>
        <w:t>формирования и утверждения перечня объектов,</w:t>
      </w:r>
      <w:r>
        <w:rPr>
          <w:b/>
          <w:sz w:val="32"/>
          <w:szCs w:val="32"/>
        </w:rPr>
        <w:t xml:space="preserve"> в отношении</w:t>
      </w:r>
      <w:r w:rsidRPr="00421C7D">
        <w:rPr>
          <w:b/>
          <w:sz w:val="32"/>
          <w:szCs w:val="32"/>
        </w:rPr>
        <w:t xml:space="preserve"> которых планируется закл</w:t>
      </w:r>
      <w:r>
        <w:rPr>
          <w:b/>
          <w:sz w:val="32"/>
          <w:szCs w:val="32"/>
        </w:rPr>
        <w:t xml:space="preserve">ючение концессионных соглашений </w:t>
      </w:r>
      <w:r w:rsidRPr="00421C7D">
        <w:rPr>
          <w:b/>
          <w:sz w:val="32"/>
          <w:szCs w:val="32"/>
        </w:rPr>
        <w:t>и Порядка принятия решений о заключении концессионных соглашений</w:t>
      </w:r>
    </w:p>
    <w:p w:rsidR="008A7D70" w:rsidRPr="003340E0" w:rsidRDefault="008A7D70" w:rsidP="00421C7D">
      <w:pPr>
        <w:pStyle w:val="NormalWeb"/>
        <w:shd w:val="clear" w:color="auto" w:fill="FFFFFF"/>
        <w:spacing w:before="0" w:beforeAutospacing="0" w:after="0" w:afterAutospacing="0"/>
        <w:ind w:firstLine="709"/>
        <w:jc w:val="both"/>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В соответствии с Федеральным законом от 21.07.2005 № 115-ФЗ "О концессионных соглашениях", Уставом муниципального образования </w:t>
      </w:r>
      <w:r>
        <w:rPr>
          <w:sz w:val="28"/>
          <w:szCs w:val="28"/>
        </w:rPr>
        <w:t>Дмитриевское</w:t>
      </w:r>
      <w:r w:rsidRPr="00421C7D">
        <w:rPr>
          <w:sz w:val="28"/>
          <w:szCs w:val="28"/>
        </w:rPr>
        <w:t xml:space="preserve"> сельское поселение Галичского муниципального района Костромской области, в целях обеспечения взаимодействия и координации деятельности </w:t>
      </w:r>
      <w:r>
        <w:rPr>
          <w:sz w:val="28"/>
          <w:szCs w:val="28"/>
        </w:rPr>
        <w:t>Дмитриевского сельского поселения Галичского</w:t>
      </w:r>
      <w:r w:rsidRPr="00421C7D">
        <w:rPr>
          <w:sz w:val="28"/>
          <w:szCs w:val="28"/>
        </w:rPr>
        <w:t xml:space="preserve"> муниципального района Костромской области при подготовке концессионных соглашений и эффективного использования имущества, находящегося в собственности сельского поселения, администрация </w:t>
      </w:r>
      <w:r>
        <w:rPr>
          <w:sz w:val="28"/>
          <w:szCs w:val="28"/>
        </w:rPr>
        <w:t>Дмитриевского</w:t>
      </w:r>
      <w:r w:rsidRPr="00421C7D">
        <w:rPr>
          <w:sz w:val="28"/>
          <w:szCs w:val="28"/>
        </w:rPr>
        <w:t xml:space="preserve"> сельского поселения ПОСТАНОВЛЯЕТ:</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 Утвердить Порядок формирования и утверждения перечня объектов, в отношении которых планируется заключение концессионных соглашений (приложение 1).</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 Утвердить Порядок принятия решений о заключении концессионных соглашений (приложение 2).</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 Настоящее постановление вступает в силу со дня его опубликования (обнародования).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4. Контроль за исполнением данного постановления оставляю за собой.</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Глава сельского поселения                                             </w:t>
      </w:r>
      <w:r>
        <w:rPr>
          <w:sz w:val="28"/>
          <w:szCs w:val="28"/>
        </w:rPr>
        <w:t xml:space="preserve">          А.В</w:t>
      </w:r>
      <w:r w:rsidRPr="00421C7D">
        <w:rPr>
          <w:sz w:val="28"/>
          <w:szCs w:val="28"/>
        </w:rPr>
        <w:t>.</w:t>
      </w:r>
      <w:r>
        <w:rPr>
          <w:sz w:val="28"/>
          <w:szCs w:val="28"/>
        </w:rPr>
        <w:t>Тютин</w:t>
      </w: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ind w:firstLine="709"/>
        <w:jc w:val="both"/>
      </w:pPr>
    </w:p>
    <w:p w:rsidR="008A7D70" w:rsidRPr="003340E0" w:rsidRDefault="008A7D70" w:rsidP="00421C7D">
      <w:pPr>
        <w:pStyle w:val="NormalWeb"/>
        <w:shd w:val="clear" w:color="auto" w:fill="FFFFFF"/>
        <w:spacing w:before="0" w:beforeAutospacing="0" w:after="0" w:afterAutospacing="0"/>
        <w:jc w:val="right"/>
      </w:pPr>
      <w:r w:rsidRPr="003340E0">
        <w:t>Приложение 1</w:t>
      </w:r>
    </w:p>
    <w:p w:rsidR="008A7D70" w:rsidRPr="003340E0" w:rsidRDefault="008A7D70" w:rsidP="00421C7D">
      <w:pPr>
        <w:pStyle w:val="NormalWeb"/>
        <w:shd w:val="clear" w:color="auto" w:fill="FFFFFF"/>
        <w:spacing w:before="0" w:beforeAutospacing="0" w:after="0" w:afterAutospacing="0"/>
        <w:jc w:val="right"/>
      </w:pPr>
      <w:r w:rsidRPr="003340E0">
        <w:t>к постановлению администрации</w:t>
      </w:r>
    </w:p>
    <w:p w:rsidR="008A7D70" w:rsidRPr="003340E0" w:rsidRDefault="008A7D70" w:rsidP="00421C7D">
      <w:pPr>
        <w:pStyle w:val="NormalWeb"/>
        <w:shd w:val="clear" w:color="auto" w:fill="FFFFFF"/>
        <w:spacing w:before="0" w:beforeAutospacing="0" w:after="0" w:afterAutospacing="0"/>
        <w:jc w:val="right"/>
      </w:pPr>
      <w:r>
        <w:t>Дмитриевского сельского поселения</w:t>
      </w:r>
    </w:p>
    <w:p w:rsidR="008A7D70" w:rsidRDefault="008A7D70" w:rsidP="00421C7D">
      <w:pPr>
        <w:pStyle w:val="NormalWeb"/>
        <w:shd w:val="clear" w:color="auto" w:fill="FFFFFF"/>
        <w:spacing w:before="0" w:beforeAutospacing="0" w:after="0" w:afterAutospacing="0"/>
        <w:jc w:val="right"/>
      </w:pPr>
      <w:r>
        <w:t>от 29.06</w:t>
      </w:r>
      <w:r w:rsidRPr="003340E0">
        <w:t xml:space="preserve">.2021 г. № </w:t>
      </w:r>
      <w:r>
        <w:t>34</w:t>
      </w:r>
    </w:p>
    <w:p w:rsidR="008A7D70" w:rsidRPr="003340E0" w:rsidRDefault="008A7D70" w:rsidP="00421C7D">
      <w:pPr>
        <w:pStyle w:val="NormalWeb"/>
        <w:shd w:val="clear" w:color="auto" w:fill="FFFFFF"/>
        <w:spacing w:before="0" w:beforeAutospacing="0" w:after="0" w:afterAutospacing="0"/>
        <w:ind w:firstLine="709"/>
        <w:jc w:val="both"/>
      </w:pPr>
    </w:p>
    <w:p w:rsidR="008A7D70" w:rsidRPr="00421C7D" w:rsidRDefault="008A7D70" w:rsidP="00421C7D">
      <w:pPr>
        <w:pStyle w:val="NormalWeb"/>
        <w:shd w:val="clear" w:color="auto" w:fill="FFFFFF"/>
        <w:spacing w:before="0" w:beforeAutospacing="0" w:after="0" w:afterAutospacing="0"/>
        <w:jc w:val="center"/>
        <w:rPr>
          <w:sz w:val="28"/>
          <w:szCs w:val="28"/>
        </w:rPr>
      </w:pPr>
      <w:r w:rsidRPr="00421C7D">
        <w:rPr>
          <w:rStyle w:val="Strong"/>
          <w:sz w:val="28"/>
          <w:szCs w:val="28"/>
        </w:rPr>
        <w:t>ПОРЯДОК</w:t>
      </w:r>
    </w:p>
    <w:p w:rsidR="008A7D70" w:rsidRPr="00421C7D" w:rsidRDefault="008A7D70" w:rsidP="00421C7D">
      <w:pPr>
        <w:pStyle w:val="NormalWeb"/>
        <w:shd w:val="clear" w:color="auto" w:fill="FFFFFF"/>
        <w:spacing w:before="0" w:beforeAutospacing="0" w:after="0" w:afterAutospacing="0"/>
        <w:jc w:val="center"/>
        <w:rPr>
          <w:rStyle w:val="Strong"/>
          <w:sz w:val="28"/>
          <w:szCs w:val="28"/>
        </w:rPr>
      </w:pPr>
      <w:r w:rsidRPr="00421C7D">
        <w:rPr>
          <w:rStyle w:val="Strong"/>
          <w:sz w:val="28"/>
          <w:szCs w:val="28"/>
        </w:rPr>
        <w:t>формирования и утверждения перечня объектов, в отношении которых планируется заключение концессионных соглашений</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 Настоящий Порядок разработан в соответствии с Федеральным законом от 21.07.2005 № 115-ФЗ "О концессионных соглашениях" (далее - Федеральный закон № 115-ФЗ) и определяет порядок формирования и утверждения перечня объектов, являющихся муниципальной собственностью Дмитриевского сельского поселения Галичского муниципального района Костромской области (далее - объекты), в отношении которых планируется заключение концессионных соглашений (далее - Перечень).</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 Формирование проекта Перечня осуществляется администрацией Дмитриевского сельского поселения Галичского муниципального района Костромской области (далее - Администрация), в соответствии с поступившими предложениями о включении в Перечень предлагаемых к передаче в концессию объектов.</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2.1.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2.2. Предложения направляются в Администрацию в срок до 1 декабря года, предшествующего году формирования Перечня, по форме, указанной в приложении к настоящему Порядку.</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2.3. В Перечень предлагаемых к передаче в концессию объектов включается имущество, свободное от прав третьих лиц, за исключением случаев, предусмотренных пунктом 1.1. части 1 статьи 5 Федерального закона № 115-ФЗ.</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2.4. Перечень объектов, в отношении, которых планируется заключение концессионных соглашений, утверждается ежегодно до 1 февраля текущего календарного года. Указанный перечень после его утверждения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Дмитриевского сельского поселения Галичского муниципального района Костромской области.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 115-ФЗ.</w:t>
      </w:r>
    </w:p>
    <w:p w:rsidR="008A7D70" w:rsidRDefault="008A7D70" w:rsidP="001A715C">
      <w:pPr>
        <w:pStyle w:val="NormalWeb"/>
        <w:shd w:val="clear" w:color="auto" w:fill="FFFFFF"/>
        <w:spacing w:before="0" w:beforeAutospacing="0" w:after="0" w:afterAutospacing="0"/>
        <w:ind w:firstLine="709"/>
        <w:jc w:val="right"/>
      </w:pPr>
    </w:p>
    <w:p w:rsidR="008A7D70" w:rsidRPr="001A715C" w:rsidRDefault="008A7D70" w:rsidP="001A715C">
      <w:pPr>
        <w:pStyle w:val="NormalWeb"/>
        <w:shd w:val="clear" w:color="auto" w:fill="FFFFFF"/>
        <w:spacing w:before="0" w:beforeAutospacing="0" w:after="0" w:afterAutospacing="0"/>
        <w:ind w:firstLine="709"/>
        <w:jc w:val="right"/>
      </w:pPr>
      <w:r w:rsidRPr="001A715C">
        <w:t>Приложение к Порядку</w:t>
      </w:r>
    </w:p>
    <w:p w:rsidR="008A7D70" w:rsidRDefault="008A7D70" w:rsidP="001A715C">
      <w:pPr>
        <w:pStyle w:val="NormalWeb"/>
        <w:shd w:val="clear" w:color="auto" w:fill="FFFFFF"/>
        <w:spacing w:before="0" w:beforeAutospacing="0" w:after="0" w:afterAutospacing="0"/>
        <w:ind w:firstLine="709"/>
        <w:jc w:val="right"/>
      </w:pPr>
      <w:r w:rsidRPr="001A715C">
        <w:t>формирования и утверждения перечня</w:t>
      </w:r>
    </w:p>
    <w:p w:rsidR="008A7D70" w:rsidRPr="001A715C" w:rsidRDefault="008A7D70" w:rsidP="001A715C">
      <w:pPr>
        <w:pStyle w:val="NormalWeb"/>
        <w:shd w:val="clear" w:color="auto" w:fill="FFFFFF"/>
        <w:spacing w:before="0" w:beforeAutospacing="0" w:after="0" w:afterAutospacing="0"/>
        <w:ind w:firstLine="709"/>
        <w:jc w:val="right"/>
      </w:pPr>
      <w:r w:rsidRPr="001A715C">
        <w:t>объектов,</w:t>
      </w:r>
      <w:r>
        <w:t xml:space="preserve"> </w:t>
      </w:r>
      <w:r w:rsidRPr="001A715C">
        <w:t>в отношении которых планируется</w:t>
      </w:r>
      <w:r>
        <w:t xml:space="preserve"> </w:t>
      </w:r>
    </w:p>
    <w:p w:rsidR="008A7D70" w:rsidRDefault="008A7D70" w:rsidP="001A715C">
      <w:pPr>
        <w:pStyle w:val="NormalWeb"/>
        <w:shd w:val="clear" w:color="auto" w:fill="FFFFFF"/>
        <w:spacing w:before="0" w:beforeAutospacing="0" w:after="0" w:afterAutospacing="0"/>
        <w:ind w:firstLine="709"/>
        <w:jc w:val="right"/>
      </w:pPr>
      <w:r w:rsidRPr="001A715C">
        <w:t>заключение концессионных соглашений</w:t>
      </w:r>
    </w:p>
    <w:p w:rsidR="008A7D70" w:rsidRPr="001A715C" w:rsidRDefault="008A7D70" w:rsidP="001A715C">
      <w:pPr>
        <w:pStyle w:val="NormalWeb"/>
        <w:shd w:val="clear" w:color="auto" w:fill="FFFFFF"/>
        <w:spacing w:before="0" w:beforeAutospacing="0" w:after="0" w:afterAutospacing="0"/>
        <w:ind w:firstLine="709"/>
        <w:jc w:val="right"/>
      </w:pPr>
    </w:p>
    <w:p w:rsidR="008A7D70" w:rsidRPr="00421C7D" w:rsidRDefault="008A7D70" w:rsidP="001A715C">
      <w:pPr>
        <w:pStyle w:val="NormalWeb"/>
        <w:shd w:val="clear" w:color="auto" w:fill="FFFFFF"/>
        <w:spacing w:before="0" w:beforeAutospacing="0" w:after="0" w:afterAutospacing="0"/>
        <w:jc w:val="center"/>
        <w:rPr>
          <w:sz w:val="28"/>
          <w:szCs w:val="28"/>
        </w:rPr>
      </w:pPr>
      <w:r w:rsidRPr="00421C7D">
        <w:rPr>
          <w:rStyle w:val="Strong"/>
          <w:sz w:val="28"/>
          <w:szCs w:val="28"/>
        </w:rPr>
        <w:t>ФОРМА</w:t>
      </w:r>
    </w:p>
    <w:p w:rsidR="008A7D70" w:rsidRDefault="008A7D70" w:rsidP="001A715C">
      <w:pPr>
        <w:pStyle w:val="NormalWeb"/>
        <w:shd w:val="clear" w:color="auto" w:fill="FFFFFF"/>
        <w:spacing w:before="0" w:beforeAutospacing="0" w:after="0" w:afterAutospacing="0"/>
        <w:jc w:val="center"/>
        <w:rPr>
          <w:rStyle w:val="Strong"/>
          <w:sz w:val="28"/>
          <w:szCs w:val="28"/>
        </w:rPr>
      </w:pPr>
      <w:r w:rsidRPr="00421C7D">
        <w:rPr>
          <w:rStyle w:val="Strong"/>
          <w:sz w:val="28"/>
          <w:szCs w:val="28"/>
        </w:rPr>
        <w:t>перечня объектов, в отношении которых планируется заключение концессионных соглашений</w:t>
      </w:r>
    </w:p>
    <w:p w:rsidR="008A7D70" w:rsidRPr="00421C7D" w:rsidRDefault="008A7D70" w:rsidP="001A715C">
      <w:pPr>
        <w:pStyle w:val="NormalWeb"/>
        <w:shd w:val="clear" w:color="auto" w:fill="FFFFFF"/>
        <w:spacing w:before="0" w:beforeAutospacing="0" w:after="0" w:afterAutospacing="0"/>
        <w:jc w:val="center"/>
        <w:rPr>
          <w:sz w:val="28"/>
          <w:szCs w:val="28"/>
        </w:rPr>
      </w:pPr>
    </w:p>
    <w:tbl>
      <w:tblPr>
        <w:tblW w:w="980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669"/>
        <w:gridCol w:w="1936"/>
        <w:gridCol w:w="1876"/>
        <w:gridCol w:w="1948"/>
        <w:gridCol w:w="1692"/>
        <w:gridCol w:w="1687"/>
      </w:tblGrid>
      <w:tr w:rsidR="008A7D70" w:rsidRPr="00421C7D" w:rsidTr="001A715C">
        <w:trPr>
          <w:trHeight w:val="2254"/>
        </w:trPr>
        <w:tc>
          <w:tcPr>
            <w:tcW w:w="669" w:type="dxa"/>
            <w:tcBorders>
              <w:top w:val="outset" w:sz="6" w:space="0" w:color="auto"/>
              <w:bottom w:val="outset" w:sz="6" w:space="0" w:color="auto"/>
              <w:right w:val="outset" w:sz="6" w:space="0" w:color="auto"/>
            </w:tcBorders>
            <w:vAlign w:val="center"/>
          </w:tcPr>
          <w:p w:rsidR="008A7D70" w:rsidRPr="001A715C" w:rsidRDefault="008A7D70" w:rsidP="001A715C">
            <w:pPr>
              <w:pStyle w:val="NormalWeb"/>
              <w:spacing w:before="0" w:beforeAutospacing="0" w:after="0" w:afterAutospacing="0"/>
              <w:jc w:val="center"/>
            </w:pPr>
            <w:r w:rsidRPr="001A715C">
              <w:t>№ п/п</w:t>
            </w:r>
          </w:p>
        </w:tc>
        <w:tc>
          <w:tcPr>
            <w:tcW w:w="1936"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pStyle w:val="NormalWeb"/>
              <w:spacing w:before="0" w:beforeAutospacing="0" w:after="0" w:afterAutospacing="0"/>
              <w:jc w:val="center"/>
            </w:pPr>
            <w:r w:rsidRPr="001A715C">
              <w:t>Наименование объекта, адрес и (или) местоположение объекта</w:t>
            </w:r>
          </w:p>
        </w:tc>
        <w:tc>
          <w:tcPr>
            <w:tcW w:w="1876"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pStyle w:val="NormalWeb"/>
              <w:spacing w:before="0" w:beforeAutospacing="0" w:after="0" w:afterAutospacing="0"/>
              <w:jc w:val="center"/>
            </w:pPr>
            <w:r w:rsidRPr="001A715C">
              <w:t>Вид работ в рамках концессионного соглашения (создание и (или) реконструкция)</w:t>
            </w:r>
          </w:p>
        </w:tc>
        <w:tc>
          <w:tcPr>
            <w:tcW w:w="1948"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pStyle w:val="NormalWeb"/>
              <w:spacing w:before="0" w:beforeAutospacing="0" w:after="0" w:afterAutospacing="0"/>
              <w:jc w:val="center"/>
            </w:pPr>
            <w:r w:rsidRPr="001A715C">
              <w:t>Характеристика объекта</w:t>
            </w:r>
          </w:p>
        </w:tc>
        <w:tc>
          <w:tcPr>
            <w:tcW w:w="1692"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pStyle w:val="NormalWeb"/>
              <w:spacing w:before="0" w:beforeAutospacing="0" w:after="0" w:afterAutospacing="0"/>
              <w:jc w:val="center"/>
            </w:pPr>
            <w:r w:rsidRPr="001A715C">
              <w:t>Планируемая сфера применения объекта</w:t>
            </w:r>
          </w:p>
        </w:tc>
        <w:tc>
          <w:tcPr>
            <w:tcW w:w="1687" w:type="dxa"/>
            <w:tcBorders>
              <w:top w:val="outset" w:sz="6" w:space="0" w:color="auto"/>
              <w:left w:val="outset" w:sz="6" w:space="0" w:color="auto"/>
              <w:bottom w:val="outset" w:sz="6" w:space="0" w:color="auto"/>
            </w:tcBorders>
            <w:vAlign w:val="center"/>
          </w:tcPr>
          <w:p w:rsidR="008A7D70" w:rsidRPr="001A715C" w:rsidRDefault="008A7D70" w:rsidP="001A715C">
            <w:pPr>
              <w:pStyle w:val="NormalWeb"/>
              <w:spacing w:before="0" w:beforeAutospacing="0" w:after="0" w:afterAutospacing="0"/>
              <w:jc w:val="center"/>
            </w:pPr>
            <w:r w:rsidRPr="001A715C">
              <w:t>Кадастровый номер объекта недвижимого имущества</w:t>
            </w:r>
          </w:p>
        </w:tc>
      </w:tr>
      <w:tr w:rsidR="008A7D70" w:rsidRPr="00421C7D" w:rsidTr="001A715C">
        <w:trPr>
          <w:trHeight w:val="326"/>
        </w:trPr>
        <w:tc>
          <w:tcPr>
            <w:tcW w:w="669" w:type="dxa"/>
            <w:tcBorders>
              <w:top w:val="outset" w:sz="6" w:space="0" w:color="auto"/>
              <w:bottom w:val="outset" w:sz="6" w:space="0" w:color="auto"/>
              <w:right w:val="outset" w:sz="6" w:space="0" w:color="auto"/>
            </w:tcBorders>
            <w:vAlign w:val="center"/>
          </w:tcPr>
          <w:p w:rsidR="008A7D70" w:rsidRPr="001A715C" w:rsidRDefault="008A7D70" w:rsidP="001A715C">
            <w:pPr>
              <w:jc w:val="center"/>
              <w:rPr>
                <w:sz w:val="24"/>
                <w:szCs w:val="24"/>
              </w:rPr>
            </w:pPr>
          </w:p>
        </w:tc>
        <w:tc>
          <w:tcPr>
            <w:tcW w:w="1936"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jc w:val="center"/>
              <w:rPr>
                <w:sz w:val="24"/>
                <w:szCs w:val="24"/>
              </w:rPr>
            </w:pPr>
          </w:p>
        </w:tc>
        <w:tc>
          <w:tcPr>
            <w:tcW w:w="1876"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jc w:val="center"/>
              <w:rPr>
                <w:sz w:val="24"/>
                <w:szCs w:val="24"/>
              </w:rPr>
            </w:pPr>
          </w:p>
        </w:tc>
        <w:tc>
          <w:tcPr>
            <w:tcW w:w="1948"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jc w:val="center"/>
              <w:rPr>
                <w:sz w:val="24"/>
                <w:szCs w:val="24"/>
              </w:rPr>
            </w:pPr>
          </w:p>
        </w:tc>
        <w:tc>
          <w:tcPr>
            <w:tcW w:w="1692" w:type="dxa"/>
            <w:tcBorders>
              <w:top w:val="outset" w:sz="6" w:space="0" w:color="auto"/>
              <w:left w:val="outset" w:sz="6" w:space="0" w:color="auto"/>
              <w:bottom w:val="outset" w:sz="6" w:space="0" w:color="auto"/>
              <w:right w:val="outset" w:sz="6" w:space="0" w:color="auto"/>
            </w:tcBorders>
            <w:vAlign w:val="center"/>
          </w:tcPr>
          <w:p w:rsidR="008A7D70" w:rsidRPr="001A715C" w:rsidRDefault="008A7D70" w:rsidP="001A715C">
            <w:pPr>
              <w:jc w:val="center"/>
              <w:rPr>
                <w:sz w:val="24"/>
                <w:szCs w:val="24"/>
              </w:rPr>
            </w:pPr>
          </w:p>
        </w:tc>
        <w:tc>
          <w:tcPr>
            <w:tcW w:w="1687" w:type="dxa"/>
            <w:tcBorders>
              <w:top w:val="outset" w:sz="6" w:space="0" w:color="auto"/>
              <w:left w:val="outset" w:sz="6" w:space="0" w:color="auto"/>
              <w:bottom w:val="outset" w:sz="6" w:space="0" w:color="auto"/>
            </w:tcBorders>
            <w:vAlign w:val="center"/>
          </w:tcPr>
          <w:p w:rsidR="008A7D70" w:rsidRPr="001A715C" w:rsidRDefault="008A7D70" w:rsidP="001A715C">
            <w:pPr>
              <w:jc w:val="center"/>
              <w:rPr>
                <w:sz w:val="24"/>
                <w:szCs w:val="24"/>
              </w:rPr>
            </w:pPr>
          </w:p>
        </w:tc>
      </w:tr>
    </w:tbl>
    <w:p w:rsidR="008A7D70" w:rsidRDefault="008A7D70" w:rsidP="00421C7D">
      <w:pPr>
        <w:pStyle w:val="NormalWeb"/>
        <w:shd w:val="clear" w:color="auto" w:fill="FFFFFF"/>
        <w:spacing w:before="0" w:beforeAutospacing="0" w:after="0" w:afterAutospacing="0"/>
        <w:ind w:firstLine="709"/>
        <w:jc w:val="both"/>
        <w:rPr>
          <w:sz w:val="28"/>
          <w:szCs w:val="28"/>
        </w:rPr>
      </w:pPr>
    </w:p>
    <w:p w:rsidR="008A7D70" w:rsidRPr="001A715C" w:rsidRDefault="008A7D70" w:rsidP="001A715C">
      <w:pPr>
        <w:pStyle w:val="NormalWeb"/>
        <w:shd w:val="clear" w:color="auto" w:fill="FFFFFF"/>
        <w:spacing w:before="0" w:beforeAutospacing="0" w:after="0" w:afterAutospacing="0"/>
        <w:ind w:firstLine="709"/>
        <w:jc w:val="right"/>
      </w:pPr>
      <w:r w:rsidRPr="001A715C">
        <w:t>Приложение 2</w:t>
      </w:r>
    </w:p>
    <w:p w:rsidR="008A7D70" w:rsidRPr="001A715C" w:rsidRDefault="008A7D70" w:rsidP="001A715C">
      <w:pPr>
        <w:pStyle w:val="NormalWeb"/>
        <w:shd w:val="clear" w:color="auto" w:fill="FFFFFF"/>
        <w:spacing w:before="0" w:beforeAutospacing="0" w:after="0" w:afterAutospacing="0"/>
        <w:ind w:firstLine="709"/>
        <w:jc w:val="right"/>
      </w:pPr>
      <w:r w:rsidRPr="001A715C">
        <w:t>к постановлению администрации</w:t>
      </w:r>
    </w:p>
    <w:p w:rsidR="008A7D70" w:rsidRPr="001A715C" w:rsidRDefault="008A7D70" w:rsidP="001A715C">
      <w:pPr>
        <w:pStyle w:val="NormalWeb"/>
        <w:shd w:val="clear" w:color="auto" w:fill="FFFFFF"/>
        <w:spacing w:before="0" w:beforeAutospacing="0" w:after="0" w:afterAutospacing="0"/>
        <w:ind w:firstLine="709"/>
        <w:jc w:val="right"/>
      </w:pPr>
      <w:r w:rsidRPr="001A715C">
        <w:t xml:space="preserve">Дмитриевского сельского поселения </w:t>
      </w:r>
    </w:p>
    <w:p w:rsidR="008A7D70" w:rsidRDefault="008A7D70" w:rsidP="001A715C">
      <w:pPr>
        <w:pStyle w:val="NormalWeb"/>
        <w:shd w:val="clear" w:color="auto" w:fill="FFFFFF"/>
        <w:spacing w:before="0" w:beforeAutospacing="0" w:after="0" w:afterAutospacing="0"/>
        <w:ind w:firstLine="709"/>
        <w:jc w:val="right"/>
        <w:rPr>
          <w:sz w:val="28"/>
          <w:szCs w:val="28"/>
        </w:rPr>
      </w:pPr>
      <w:r w:rsidRPr="001A715C">
        <w:t xml:space="preserve">от </w:t>
      </w:r>
      <w:r>
        <w:t>29.06.2022</w:t>
      </w:r>
      <w:r w:rsidRPr="001A715C">
        <w:t xml:space="preserve"> г. № </w:t>
      </w:r>
      <w:r>
        <w:t>34</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p>
    <w:p w:rsidR="008A7D70" w:rsidRPr="00421C7D" w:rsidRDefault="008A7D70" w:rsidP="001A715C">
      <w:pPr>
        <w:pStyle w:val="NormalWeb"/>
        <w:shd w:val="clear" w:color="auto" w:fill="FFFFFF"/>
        <w:spacing w:before="0" w:beforeAutospacing="0" w:after="0" w:afterAutospacing="0"/>
        <w:jc w:val="center"/>
        <w:rPr>
          <w:sz w:val="28"/>
          <w:szCs w:val="28"/>
        </w:rPr>
      </w:pPr>
      <w:r w:rsidRPr="00421C7D">
        <w:rPr>
          <w:rStyle w:val="Strong"/>
          <w:sz w:val="28"/>
          <w:szCs w:val="28"/>
        </w:rPr>
        <w:t>ПОРЯДОК</w:t>
      </w:r>
    </w:p>
    <w:p w:rsidR="008A7D70" w:rsidRDefault="008A7D70" w:rsidP="001A715C">
      <w:pPr>
        <w:pStyle w:val="NormalWeb"/>
        <w:shd w:val="clear" w:color="auto" w:fill="FFFFFF"/>
        <w:spacing w:before="0" w:beforeAutospacing="0" w:after="0" w:afterAutospacing="0"/>
        <w:jc w:val="center"/>
        <w:rPr>
          <w:rStyle w:val="Strong"/>
          <w:sz w:val="28"/>
          <w:szCs w:val="28"/>
        </w:rPr>
      </w:pPr>
      <w:r w:rsidRPr="00421C7D">
        <w:rPr>
          <w:rStyle w:val="Strong"/>
          <w:sz w:val="28"/>
          <w:szCs w:val="28"/>
        </w:rPr>
        <w:t>принятия решений о заключении концессионных соглашений</w:t>
      </w:r>
    </w:p>
    <w:p w:rsidR="008A7D70" w:rsidRPr="00421C7D" w:rsidRDefault="008A7D70" w:rsidP="001A715C">
      <w:pPr>
        <w:pStyle w:val="NormalWeb"/>
        <w:shd w:val="clear" w:color="auto" w:fill="FFFFFF"/>
        <w:spacing w:before="0" w:beforeAutospacing="0" w:after="0" w:afterAutospacing="0"/>
        <w:jc w:val="center"/>
        <w:rPr>
          <w:sz w:val="28"/>
          <w:szCs w:val="28"/>
        </w:rPr>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1.Общие положения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1.1. Порядок принятия решений о заключении концессионных соглашений (далее - Порядок) разработан в соответствии с Гражданским кодексом Российской Федерации, Федеральным законом от 21.07.2005 </w:t>
      </w:r>
      <w:r>
        <w:rPr>
          <w:sz w:val="28"/>
          <w:szCs w:val="28"/>
        </w:rPr>
        <w:t>№</w:t>
      </w:r>
      <w:r w:rsidRPr="00421C7D">
        <w:rPr>
          <w:sz w:val="28"/>
          <w:szCs w:val="28"/>
        </w:rPr>
        <w:t xml:space="preserve">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1.2. В настоящем Порядке применяются понятия и термины, установленные Федеральным законом от 21.07.2005 </w:t>
      </w:r>
      <w:r>
        <w:rPr>
          <w:sz w:val="28"/>
          <w:szCs w:val="28"/>
        </w:rPr>
        <w:t>№</w:t>
      </w:r>
      <w:r w:rsidRPr="00421C7D">
        <w:rPr>
          <w:sz w:val="28"/>
          <w:szCs w:val="28"/>
        </w:rPr>
        <w:t xml:space="preserve"> 115-ФЗ "О концессионных соглашениях", иными действующими нормативными правовыми актами.</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1.3. Принимает решение о заключении концессионного соглашения и заключает концессионное соглашение от имени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Галичского муниципального района Костромской области.</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1.4. Концессионером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1.5. Инициаторами заключения концессионного соглашения являются как Дмитриевское сельское поселение Галичского муниципального района Костромской области, так и лица, отвечающие требованиям Федерального закона от 21.05.2005 </w:t>
      </w:r>
      <w:r>
        <w:rPr>
          <w:sz w:val="28"/>
          <w:szCs w:val="28"/>
        </w:rPr>
        <w:t>№</w:t>
      </w:r>
      <w:r w:rsidRPr="00421C7D">
        <w:rPr>
          <w:sz w:val="28"/>
          <w:szCs w:val="28"/>
        </w:rPr>
        <w:t xml:space="preserve"> 115-ФЗ "О концессионных соглашениях" (далее - инициатор).</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1.6. Сторона, несущая расходы по регистрации концессионного соглашения, регистрации права владения и пользования концессионера имуществом, входящим в состав объекта концессионного соглашения, имуществом, предоставленным концессионеру в соответствии с частью 9 статьи 3 Федерального закона от 21.07.2005 </w:t>
      </w:r>
      <w:r>
        <w:rPr>
          <w:sz w:val="28"/>
          <w:szCs w:val="28"/>
        </w:rPr>
        <w:t>№</w:t>
      </w:r>
      <w:r w:rsidRPr="00421C7D">
        <w:rPr>
          <w:sz w:val="28"/>
          <w:szCs w:val="28"/>
        </w:rPr>
        <w:t xml:space="preserve"> 115-ФЗ "О концессионных отношениях", определяется концессионным соглашением.</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1.7. Стоимость имущества, переданного по концессионному соглашению, определяется в размере рыночной стоимости.</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1.8. Размер концессионной платы, форма, сроки ее внесения устанавливаются концессионным соглашением в соответствии с решением о заключении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1.9. Срок действия концессионного соглашения устанавливается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постановления администрации Дмитриевского сельского поселения Галичского муниципального района Костромской области Продление срока действия концессионного соглашения осуществляется по согласованию с антимонопольным органом.</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1.10.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1.11. Заключение, изменение и прекращение концессионных соглашений осуществляется в порядке, предусмотренном Гражданским кодексом Российской Федерации и Федеральным законом от 21.07.2005 №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2. Организация подготовки и принятия решения о передаче объекта в концессию по инициативе администрации Дмитриевского сельского поселения Галичского муниципального района Костромской области </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2.1. Инициатор подает заявку с предложением рассмотреть имущество в качестве объекта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К заявке прилагаются документы, содержащие следующую информацию:</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а) технико-экономическое обоснование передачи имущества в концессию;</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б) предполагаемый объем инвестиций в создание и (или) реконструкцию объекта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в) срок концессионного соглашения, в том числе срок окупаемости предполагаемых инвестиций;</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г)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концессионным соглашением.</w:t>
      </w:r>
    </w:p>
    <w:p w:rsidR="008A7D70"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2.2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2.3. Заключение о возможности и целесообразности передачи в концессию имущества, право собственности на которое принадлежит муниципальному образованию, принимается решением рабочей группы на основании оценок возможности и целесообразности передачи имущества в концессию. Дата и время заседания рабочей группы назначается Администрацией в срок не позднее 14 дней от даты, указанной в пункте 2.2.</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2.4. При принятии решения о возможности и целесообразности передачи имущества, право собственности на которое принадлежит муниципальному образованию, в концессию готовится проект постановления администрации Дмитриевского сельского поселения Галичского муниципального района Костромской области о заключении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2.5. Постановление администрации Дмитриевского сельского поселения Галичского муниципального района Костромской области о заключении концессионного соглашения должно содержать:</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1) условия концессионного соглашения в соответствии со статьей 10 Федерального закона от 21.07.2005 </w:t>
      </w:r>
      <w:r>
        <w:rPr>
          <w:sz w:val="28"/>
          <w:szCs w:val="28"/>
        </w:rPr>
        <w:t>№</w:t>
      </w:r>
      <w:r w:rsidRPr="00421C7D">
        <w:rPr>
          <w:sz w:val="28"/>
          <w:szCs w:val="28"/>
        </w:rPr>
        <w:t xml:space="preserve">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 критерии конкурса и параметры критериев конкурса;</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 вид конкурса (открытый конкурс или закрытый конкурс);</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4) перечень лиц, которым направляются приглашения принять участие в конкурсе, в случае проведения закрытого конкурса;</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2.6. Постановлением администрации Дмитриевского сельского поселения Галичского муниципального района Костромской области утверждается конкурсная документация, вносятся изменения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создается конкурсная комиссия по проведению конкурса (далее - конкурсная комиссия), утверждается персональный состав конкурсной комиссии.</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2.7. Администрация Дмитриевского сельского поселения Галичского муниципального района Костромской области организует проведение конкурса на право заключения концессионного соглашения в соответствии с положениями, установленными Федеральным законом от 21.07.2005 </w:t>
      </w:r>
      <w:r>
        <w:rPr>
          <w:sz w:val="28"/>
          <w:szCs w:val="28"/>
        </w:rPr>
        <w:t>№</w:t>
      </w:r>
      <w:r w:rsidRPr="00421C7D">
        <w:rPr>
          <w:sz w:val="28"/>
          <w:szCs w:val="28"/>
        </w:rPr>
        <w:t xml:space="preserve"> 115-ФЗ "О концессионных соглашениях".</w:t>
      </w:r>
    </w:p>
    <w:p w:rsidR="008A7D70"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2.8. По результатам конкурса заключается концессионное соглашение.</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 Организация подготовки и принятия решения о передаче объекта в концессию по инициативе лица, соответствующего требованиям Федерального закона от 21.05.2005 N</w:t>
      </w:r>
      <w:r>
        <w:rPr>
          <w:sz w:val="28"/>
          <w:szCs w:val="28"/>
        </w:rPr>
        <w:t>№</w:t>
      </w:r>
      <w:r w:rsidRPr="00421C7D">
        <w:rPr>
          <w:sz w:val="28"/>
          <w:szCs w:val="28"/>
        </w:rPr>
        <w:t xml:space="preserve">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3.1. Лица, соответствующие требованиям Федерального закона от 21.05.2005 </w:t>
      </w:r>
      <w:r>
        <w:rPr>
          <w:sz w:val="28"/>
          <w:szCs w:val="28"/>
        </w:rPr>
        <w:t>№</w:t>
      </w:r>
      <w:r w:rsidRPr="00421C7D">
        <w:rPr>
          <w:sz w:val="28"/>
          <w:szCs w:val="28"/>
        </w:rPr>
        <w:t xml:space="preserve"> 115-ФЗ "О концессионных соглашениях", подают предложение о заключении концессионного соглашения в администрацию Дмитриевского сельского поселения Галичского муниципального района Костромской области по форме, утвержденной Постановлением Правительства Российской Федерации от 31.03.2015 </w:t>
      </w:r>
      <w:r>
        <w:rPr>
          <w:sz w:val="28"/>
          <w:szCs w:val="28"/>
        </w:rPr>
        <w:t>№</w:t>
      </w:r>
      <w:r w:rsidRPr="00421C7D">
        <w:rPr>
          <w:sz w:val="28"/>
          <w:szCs w:val="28"/>
        </w:rPr>
        <w:t xml:space="preserve">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от 21.05.2005 </w:t>
      </w:r>
      <w:r>
        <w:rPr>
          <w:sz w:val="28"/>
          <w:szCs w:val="28"/>
        </w:rPr>
        <w:t>№</w:t>
      </w:r>
      <w:r w:rsidRPr="00421C7D">
        <w:rPr>
          <w:sz w:val="28"/>
          <w:szCs w:val="28"/>
        </w:rPr>
        <w:t xml:space="preserve"> 115-ФЗ "О концессионных соглашениях", и иные не противоречащие законодательству Российской Федерации условия.</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3.2. Администрация организует заседание рабочей группы по рассмотрению предложения и заключению концессионного соглашения (либо об отказе в заключение концессионного соглашения), оформляет заключение в соответствии с решением рабочей группы на основании оценок администрации Дмитриевского сельского поселения Галичского муниципального района Костромской области о:</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3.3. Решение о возможности заключения концессионного соглашения либо об отказе в заключение концессионного соглашения принимается администрацией Дмитриевского сельского поселения Галичского муниципального района Костромской области.</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 xml:space="preserve">Отказ в заключение концессионного соглашения допускается в случаях, предусмотренных Федеральным законом от 21.05.2005 </w:t>
      </w:r>
      <w:r>
        <w:rPr>
          <w:sz w:val="28"/>
          <w:szCs w:val="28"/>
        </w:rPr>
        <w:t>№</w:t>
      </w:r>
      <w:r w:rsidRPr="00421C7D">
        <w:rPr>
          <w:sz w:val="28"/>
          <w:szCs w:val="28"/>
        </w:rPr>
        <w:t xml:space="preserve">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 процедура заключения концессионного соглашения установлены Федеральным законом от 21.05.2</w:t>
      </w:r>
      <w:r>
        <w:rPr>
          <w:sz w:val="28"/>
          <w:szCs w:val="28"/>
        </w:rPr>
        <w:t>005 №</w:t>
      </w:r>
      <w:r w:rsidRPr="00421C7D">
        <w:rPr>
          <w:sz w:val="28"/>
          <w:szCs w:val="28"/>
        </w:rPr>
        <w:t xml:space="preserve"> 115-ФЗ "О концессионных соглашениях".</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4. Контроль за исполнением концессионных соглашений</w:t>
      </w:r>
    </w:p>
    <w:p w:rsidR="008A7D70" w:rsidRPr="00421C7D" w:rsidRDefault="008A7D70" w:rsidP="00421C7D">
      <w:pPr>
        <w:pStyle w:val="NormalWeb"/>
        <w:shd w:val="clear" w:color="auto" w:fill="FFFFFF"/>
        <w:spacing w:before="0" w:beforeAutospacing="0" w:after="0" w:afterAutospacing="0"/>
        <w:ind w:firstLine="709"/>
        <w:jc w:val="both"/>
        <w:rPr>
          <w:sz w:val="28"/>
          <w:szCs w:val="28"/>
        </w:rPr>
      </w:pPr>
      <w:r w:rsidRPr="00421C7D">
        <w:rPr>
          <w:sz w:val="28"/>
          <w:szCs w:val="28"/>
        </w:rPr>
        <w:t>Контроль за исполнением концессионного соглашения осуществляет администрация Дмитриевского сельского поселения Галичского муниципального района Костромской области, чьи полномочия распространяются на объект концессионного соглашения.</w:t>
      </w:r>
    </w:p>
    <w:p w:rsidR="008A7D70" w:rsidRPr="00421C7D" w:rsidRDefault="008A7D70" w:rsidP="00421C7D">
      <w:pPr>
        <w:ind w:firstLine="709"/>
        <w:jc w:val="both"/>
        <w:rPr>
          <w:szCs w:val="28"/>
          <w:shd w:val="clear" w:color="auto" w:fill="FFFBF5"/>
        </w:rPr>
      </w:pPr>
    </w:p>
    <w:sectPr w:rsidR="008A7D70" w:rsidRPr="00421C7D" w:rsidSect="001A715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ЎPs??c???"/>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26"/>
    <w:multiLevelType w:val="multilevel"/>
    <w:tmpl w:val="EAB0F9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C70E9E"/>
    <w:multiLevelType w:val="multilevel"/>
    <w:tmpl w:val="E21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4AA3"/>
    <w:multiLevelType w:val="multilevel"/>
    <w:tmpl w:val="183A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017E0"/>
    <w:multiLevelType w:val="multilevel"/>
    <w:tmpl w:val="411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205DC"/>
    <w:multiLevelType w:val="multilevel"/>
    <w:tmpl w:val="D65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E3A6C"/>
    <w:multiLevelType w:val="multilevel"/>
    <w:tmpl w:val="1686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175C4"/>
    <w:multiLevelType w:val="multilevel"/>
    <w:tmpl w:val="45682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1CF596F"/>
    <w:multiLevelType w:val="multilevel"/>
    <w:tmpl w:val="FF32AA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8FA"/>
    <w:rsid w:val="000168AD"/>
    <w:rsid w:val="00066950"/>
    <w:rsid w:val="00095EB4"/>
    <w:rsid w:val="000B219C"/>
    <w:rsid w:val="00125D8B"/>
    <w:rsid w:val="00126DE2"/>
    <w:rsid w:val="001740E9"/>
    <w:rsid w:val="001849B2"/>
    <w:rsid w:val="001A715C"/>
    <w:rsid w:val="001B2C6C"/>
    <w:rsid w:val="001E5B74"/>
    <w:rsid w:val="001F0E24"/>
    <w:rsid w:val="001F2278"/>
    <w:rsid w:val="002703C4"/>
    <w:rsid w:val="002969C3"/>
    <w:rsid w:val="002F4463"/>
    <w:rsid w:val="003215CF"/>
    <w:rsid w:val="003340E0"/>
    <w:rsid w:val="00354EA2"/>
    <w:rsid w:val="00365CEB"/>
    <w:rsid w:val="00397493"/>
    <w:rsid w:val="003D6AC6"/>
    <w:rsid w:val="003D7CA8"/>
    <w:rsid w:val="003E1AF4"/>
    <w:rsid w:val="00421C7D"/>
    <w:rsid w:val="00423EC5"/>
    <w:rsid w:val="0044109D"/>
    <w:rsid w:val="00453777"/>
    <w:rsid w:val="004706A6"/>
    <w:rsid w:val="004A56F4"/>
    <w:rsid w:val="004C04F5"/>
    <w:rsid w:val="004C78FA"/>
    <w:rsid w:val="004F52A5"/>
    <w:rsid w:val="00504CC9"/>
    <w:rsid w:val="00517649"/>
    <w:rsid w:val="00524BAF"/>
    <w:rsid w:val="00551D23"/>
    <w:rsid w:val="00565B03"/>
    <w:rsid w:val="005774D6"/>
    <w:rsid w:val="005B7CEA"/>
    <w:rsid w:val="005D7892"/>
    <w:rsid w:val="005F1C98"/>
    <w:rsid w:val="006067A0"/>
    <w:rsid w:val="006452BB"/>
    <w:rsid w:val="0065283D"/>
    <w:rsid w:val="00666A88"/>
    <w:rsid w:val="006765D8"/>
    <w:rsid w:val="0067723C"/>
    <w:rsid w:val="006773CC"/>
    <w:rsid w:val="006B2FE1"/>
    <w:rsid w:val="006C118C"/>
    <w:rsid w:val="006F5D55"/>
    <w:rsid w:val="0071328D"/>
    <w:rsid w:val="00740681"/>
    <w:rsid w:val="00765E8A"/>
    <w:rsid w:val="007C69A0"/>
    <w:rsid w:val="007E5166"/>
    <w:rsid w:val="0080642B"/>
    <w:rsid w:val="00820303"/>
    <w:rsid w:val="00823247"/>
    <w:rsid w:val="0088099C"/>
    <w:rsid w:val="008825E6"/>
    <w:rsid w:val="008912D2"/>
    <w:rsid w:val="008A7D70"/>
    <w:rsid w:val="008C0967"/>
    <w:rsid w:val="008C4250"/>
    <w:rsid w:val="008D7A9F"/>
    <w:rsid w:val="00900946"/>
    <w:rsid w:val="00933173"/>
    <w:rsid w:val="00946D17"/>
    <w:rsid w:val="009801AF"/>
    <w:rsid w:val="009929DB"/>
    <w:rsid w:val="009957CF"/>
    <w:rsid w:val="009B3F2B"/>
    <w:rsid w:val="009B7147"/>
    <w:rsid w:val="009B7684"/>
    <w:rsid w:val="009D3C15"/>
    <w:rsid w:val="00A174BE"/>
    <w:rsid w:val="00A220BC"/>
    <w:rsid w:val="00A5039B"/>
    <w:rsid w:val="00A51364"/>
    <w:rsid w:val="00A625F6"/>
    <w:rsid w:val="00A627AC"/>
    <w:rsid w:val="00A93538"/>
    <w:rsid w:val="00A95206"/>
    <w:rsid w:val="00AA0F1A"/>
    <w:rsid w:val="00AA325C"/>
    <w:rsid w:val="00AF5044"/>
    <w:rsid w:val="00B250DC"/>
    <w:rsid w:val="00BB01CC"/>
    <w:rsid w:val="00BE0A2D"/>
    <w:rsid w:val="00C07AE8"/>
    <w:rsid w:val="00C23C58"/>
    <w:rsid w:val="00C374BB"/>
    <w:rsid w:val="00C800EB"/>
    <w:rsid w:val="00C85E35"/>
    <w:rsid w:val="00CC06EC"/>
    <w:rsid w:val="00CC3450"/>
    <w:rsid w:val="00CD014A"/>
    <w:rsid w:val="00CD3981"/>
    <w:rsid w:val="00D43170"/>
    <w:rsid w:val="00D50083"/>
    <w:rsid w:val="00D61772"/>
    <w:rsid w:val="00D83210"/>
    <w:rsid w:val="00D939C1"/>
    <w:rsid w:val="00DB7644"/>
    <w:rsid w:val="00E11362"/>
    <w:rsid w:val="00E21A71"/>
    <w:rsid w:val="00E24608"/>
    <w:rsid w:val="00E26C0A"/>
    <w:rsid w:val="00E36A06"/>
    <w:rsid w:val="00E74DA2"/>
    <w:rsid w:val="00E77505"/>
    <w:rsid w:val="00E83DEA"/>
    <w:rsid w:val="00EC36C3"/>
    <w:rsid w:val="00EE5D75"/>
    <w:rsid w:val="00F00A02"/>
    <w:rsid w:val="00F02A90"/>
    <w:rsid w:val="00F52AA4"/>
    <w:rsid w:val="00FB1E3D"/>
    <w:rsid w:val="00FF4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FA"/>
    <w:rPr>
      <w:sz w:val="28"/>
      <w:szCs w:val="20"/>
    </w:rPr>
  </w:style>
  <w:style w:type="paragraph" w:styleId="Heading1">
    <w:name w:val="heading 1"/>
    <w:basedOn w:val="Normal"/>
    <w:next w:val="Normal"/>
    <w:link w:val="Heading1Char"/>
    <w:uiPriority w:val="99"/>
    <w:qFormat/>
    <w:rsid w:val="004C78FA"/>
    <w:pPr>
      <w:keepNext/>
      <w:jc w:val="center"/>
      <w:outlineLvl w:val="0"/>
    </w:pPr>
  </w:style>
  <w:style w:type="paragraph" w:styleId="Heading2">
    <w:name w:val="heading 2"/>
    <w:basedOn w:val="Normal"/>
    <w:next w:val="Normal"/>
    <w:link w:val="Heading2Char"/>
    <w:uiPriority w:val="99"/>
    <w:qFormat/>
    <w:rsid w:val="009B3F2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85E35"/>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0E0"/>
    <w:rPr>
      <w:rFonts w:cs="Times New Roman"/>
      <w:sz w:val="28"/>
    </w:rPr>
  </w:style>
  <w:style w:type="character" w:customStyle="1" w:styleId="Heading2Char">
    <w:name w:val="Heading 2 Char"/>
    <w:basedOn w:val="DefaultParagraphFont"/>
    <w:link w:val="Heading2"/>
    <w:uiPriority w:val="99"/>
    <w:semiHidden/>
    <w:locked/>
    <w:rsid w:val="009B3F2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C85E35"/>
    <w:rPr>
      <w:rFonts w:ascii="Cambria" w:hAnsi="Cambria" w:cs="Times New Roman"/>
      <w:b/>
      <w:bCs/>
      <w:color w:val="4F81BD"/>
      <w:sz w:val="28"/>
    </w:rPr>
  </w:style>
  <w:style w:type="paragraph" w:styleId="Title">
    <w:name w:val="Title"/>
    <w:basedOn w:val="Normal"/>
    <w:link w:val="TitleChar"/>
    <w:uiPriority w:val="99"/>
    <w:qFormat/>
    <w:rsid w:val="004C78FA"/>
    <w:pPr>
      <w:jc w:val="center"/>
    </w:p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4C78FA"/>
    <w:pPr>
      <w:jc w:val="center"/>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rsid w:val="003D7CA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1">
    <w:name w:val="Стиль1"/>
    <w:uiPriority w:val="99"/>
    <w:rsid w:val="00E11362"/>
    <w:rPr>
      <w:rFonts w:eastAsia="PMingLiU"/>
      <w:kern w:val="16"/>
      <w:sz w:val="28"/>
      <w:szCs w:val="28"/>
    </w:rPr>
  </w:style>
  <w:style w:type="character" w:styleId="Hyperlink">
    <w:name w:val="Hyperlink"/>
    <w:basedOn w:val="DefaultParagraphFont"/>
    <w:uiPriority w:val="99"/>
    <w:rsid w:val="00EC36C3"/>
    <w:rPr>
      <w:rFonts w:cs="Times New Roman"/>
      <w:color w:val="0000FF"/>
      <w:u w:val="single"/>
    </w:rPr>
  </w:style>
  <w:style w:type="paragraph" w:styleId="NormalWeb">
    <w:name w:val="Normal (Web)"/>
    <w:basedOn w:val="Normal"/>
    <w:uiPriority w:val="99"/>
    <w:rsid w:val="00EC36C3"/>
    <w:pPr>
      <w:spacing w:before="100" w:beforeAutospacing="1" w:after="100" w:afterAutospacing="1"/>
    </w:pPr>
    <w:rPr>
      <w:sz w:val="24"/>
      <w:szCs w:val="24"/>
    </w:rPr>
  </w:style>
  <w:style w:type="character" w:styleId="Strong">
    <w:name w:val="Strong"/>
    <w:basedOn w:val="DefaultParagraphFont"/>
    <w:uiPriority w:val="99"/>
    <w:qFormat/>
    <w:rsid w:val="00EC36C3"/>
    <w:rPr>
      <w:rFonts w:cs="Times New Roman"/>
      <w:b/>
      <w:bCs/>
    </w:rPr>
  </w:style>
  <w:style w:type="paragraph" w:customStyle="1" w:styleId="recept">
    <w:name w:val="recept"/>
    <w:basedOn w:val="Normal"/>
    <w:uiPriority w:val="99"/>
    <w:rsid w:val="009B7684"/>
    <w:pPr>
      <w:spacing w:before="100" w:beforeAutospacing="1" w:after="100" w:afterAutospacing="1"/>
    </w:pPr>
    <w:rPr>
      <w:sz w:val="24"/>
      <w:szCs w:val="24"/>
    </w:rPr>
  </w:style>
  <w:style w:type="paragraph" w:customStyle="1" w:styleId="prigotov">
    <w:name w:val="prigotov"/>
    <w:basedOn w:val="Normal"/>
    <w:uiPriority w:val="99"/>
    <w:rsid w:val="009B7684"/>
    <w:pPr>
      <w:spacing w:before="100" w:beforeAutospacing="1" w:after="100" w:afterAutospacing="1"/>
    </w:pPr>
    <w:rPr>
      <w:sz w:val="24"/>
      <w:szCs w:val="24"/>
    </w:rPr>
  </w:style>
  <w:style w:type="character" w:styleId="Emphasis">
    <w:name w:val="Emphasis"/>
    <w:basedOn w:val="DefaultParagraphFont"/>
    <w:uiPriority w:val="99"/>
    <w:qFormat/>
    <w:rsid w:val="003D6AC6"/>
    <w:rPr>
      <w:rFonts w:cs="Times New Roman"/>
      <w:i/>
      <w:iCs/>
    </w:rPr>
  </w:style>
  <w:style w:type="paragraph" w:customStyle="1" w:styleId="formattext">
    <w:name w:val="formattext"/>
    <w:basedOn w:val="Normal"/>
    <w:uiPriority w:val="99"/>
    <w:rsid w:val="002F4463"/>
    <w:pPr>
      <w:spacing w:before="100" w:beforeAutospacing="1" w:after="100" w:afterAutospacing="1"/>
    </w:pPr>
    <w:rPr>
      <w:sz w:val="24"/>
      <w:szCs w:val="24"/>
    </w:rPr>
  </w:style>
  <w:style w:type="paragraph" w:customStyle="1" w:styleId="headertext">
    <w:name w:val="headertext"/>
    <w:basedOn w:val="Normal"/>
    <w:uiPriority w:val="99"/>
    <w:rsid w:val="002F4463"/>
    <w:pPr>
      <w:spacing w:before="100" w:beforeAutospacing="1" w:after="100" w:afterAutospacing="1"/>
    </w:pPr>
    <w:rPr>
      <w:sz w:val="24"/>
      <w:szCs w:val="24"/>
    </w:rPr>
  </w:style>
  <w:style w:type="character" w:customStyle="1" w:styleId="article-statdate">
    <w:name w:val="article-stat__date"/>
    <w:basedOn w:val="DefaultParagraphFont"/>
    <w:uiPriority w:val="99"/>
    <w:rsid w:val="00B250DC"/>
    <w:rPr>
      <w:rFonts w:cs="Times New Roman"/>
    </w:rPr>
  </w:style>
  <w:style w:type="character" w:customStyle="1" w:styleId="article-statcount">
    <w:name w:val="article-stat__count"/>
    <w:basedOn w:val="DefaultParagraphFont"/>
    <w:uiPriority w:val="99"/>
    <w:rsid w:val="00B250DC"/>
    <w:rPr>
      <w:rFonts w:cs="Times New Roman"/>
    </w:rPr>
  </w:style>
  <w:style w:type="paragraph" w:customStyle="1" w:styleId="article-renderblock">
    <w:name w:val="article-render__block"/>
    <w:basedOn w:val="Normal"/>
    <w:uiPriority w:val="99"/>
    <w:rsid w:val="00B250D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8360515">
      <w:marLeft w:val="0"/>
      <w:marRight w:val="0"/>
      <w:marTop w:val="0"/>
      <w:marBottom w:val="0"/>
      <w:divBdr>
        <w:top w:val="none" w:sz="0" w:space="0" w:color="auto"/>
        <w:left w:val="none" w:sz="0" w:space="0" w:color="auto"/>
        <w:bottom w:val="none" w:sz="0" w:space="0" w:color="auto"/>
        <w:right w:val="none" w:sz="0" w:space="0" w:color="auto"/>
      </w:divBdr>
    </w:div>
    <w:div w:id="378360516">
      <w:marLeft w:val="0"/>
      <w:marRight w:val="0"/>
      <w:marTop w:val="0"/>
      <w:marBottom w:val="0"/>
      <w:divBdr>
        <w:top w:val="none" w:sz="0" w:space="0" w:color="auto"/>
        <w:left w:val="none" w:sz="0" w:space="0" w:color="auto"/>
        <w:bottom w:val="none" w:sz="0" w:space="0" w:color="auto"/>
        <w:right w:val="none" w:sz="0" w:space="0" w:color="auto"/>
      </w:divBdr>
      <w:divsChild>
        <w:div w:id="378360532">
          <w:marLeft w:val="0"/>
          <w:marRight w:val="0"/>
          <w:marTop w:val="0"/>
          <w:marBottom w:val="240"/>
          <w:divBdr>
            <w:top w:val="none" w:sz="0" w:space="6" w:color="auto"/>
            <w:left w:val="single" w:sz="18" w:space="12" w:color="166EB7"/>
            <w:bottom w:val="none" w:sz="0" w:space="6" w:color="auto"/>
            <w:right w:val="none" w:sz="0" w:space="0" w:color="auto"/>
          </w:divBdr>
        </w:div>
      </w:divsChild>
    </w:div>
    <w:div w:id="378360517">
      <w:marLeft w:val="0"/>
      <w:marRight w:val="0"/>
      <w:marTop w:val="0"/>
      <w:marBottom w:val="0"/>
      <w:divBdr>
        <w:top w:val="none" w:sz="0" w:space="0" w:color="auto"/>
        <w:left w:val="none" w:sz="0" w:space="0" w:color="auto"/>
        <w:bottom w:val="none" w:sz="0" w:space="0" w:color="auto"/>
        <w:right w:val="none" w:sz="0" w:space="0" w:color="auto"/>
      </w:divBdr>
      <w:divsChild>
        <w:div w:id="378360525">
          <w:marLeft w:val="0"/>
          <w:marRight w:val="0"/>
          <w:marTop w:val="0"/>
          <w:marBottom w:val="300"/>
          <w:divBdr>
            <w:top w:val="none" w:sz="0" w:space="0" w:color="auto"/>
            <w:left w:val="none" w:sz="0" w:space="0" w:color="auto"/>
            <w:bottom w:val="none" w:sz="0" w:space="0" w:color="auto"/>
            <w:right w:val="none" w:sz="0" w:space="0" w:color="auto"/>
          </w:divBdr>
          <w:divsChild>
            <w:div w:id="378360524">
              <w:marLeft w:val="2250"/>
              <w:marRight w:val="0"/>
              <w:marTop w:val="0"/>
              <w:marBottom w:val="0"/>
              <w:divBdr>
                <w:top w:val="none" w:sz="0" w:space="0" w:color="auto"/>
                <w:left w:val="none" w:sz="0" w:space="0" w:color="auto"/>
                <w:bottom w:val="none" w:sz="0" w:space="0" w:color="auto"/>
                <w:right w:val="none" w:sz="0" w:space="0" w:color="auto"/>
              </w:divBdr>
            </w:div>
            <w:div w:id="378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521">
      <w:marLeft w:val="0"/>
      <w:marRight w:val="0"/>
      <w:marTop w:val="0"/>
      <w:marBottom w:val="0"/>
      <w:divBdr>
        <w:top w:val="none" w:sz="0" w:space="0" w:color="auto"/>
        <w:left w:val="none" w:sz="0" w:space="0" w:color="auto"/>
        <w:bottom w:val="none" w:sz="0" w:space="0" w:color="auto"/>
        <w:right w:val="none" w:sz="0" w:space="0" w:color="auto"/>
      </w:divBdr>
    </w:div>
    <w:div w:id="378360522">
      <w:marLeft w:val="0"/>
      <w:marRight w:val="0"/>
      <w:marTop w:val="0"/>
      <w:marBottom w:val="0"/>
      <w:divBdr>
        <w:top w:val="none" w:sz="0" w:space="0" w:color="auto"/>
        <w:left w:val="none" w:sz="0" w:space="0" w:color="auto"/>
        <w:bottom w:val="none" w:sz="0" w:space="0" w:color="auto"/>
        <w:right w:val="none" w:sz="0" w:space="0" w:color="auto"/>
      </w:divBdr>
      <w:divsChild>
        <w:div w:id="378360543">
          <w:marLeft w:val="0"/>
          <w:marRight w:val="0"/>
          <w:marTop w:val="0"/>
          <w:marBottom w:val="0"/>
          <w:divBdr>
            <w:top w:val="none" w:sz="0" w:space="0" w:color="auto"/>
            <w:left w:val="none" w:sz="0" w:space="0" w:color="auto"/>
            <w:bottom w:val="none" w:sz="0" w:space="0" w:color="auto"/>
            <w:right w:val="none" w:sz="0" w:space="0" w:color="auto"/>
          </w:divBdr>
          <w:divsChild>
            <w:div w:id="378360551">
              <w:marLeft w:val="0"/>
              <w:marRight w:val="0"/>
              <w:marTop w:val="0"/>
              <w:marBottom w:val="0"/>
              <w:divBdr>
                <w:top w:val="none" w:sz="0" w:space="0" w:color="auto"/>
                <w:left w:val="none" w:sz="0" w:space="0" w:color="auto"/>
                <w:bottom w:val="none" w:sz="0" w:space="0" w:color="auto"/>
                <w:right w:val="none" w:sz="0" w:space="0" w:color="auto"/>
              </w:divBdr>
              <w:divsChild>
                <w:div w:id="378360526">
                  <w:marLeft w:val="0"/>
                  <w:marRight w:val="0"/>
                  <w:marTop w:val="0"/>
                  <w:marBottom w:val="0"/>
                  <w:divBdr>
                    <w:top w:val="none" w:sz="0" w:space="0" w:color="auto"/>
                    <w:left w:val="none" w:sz="0" w:space="0" w:color="auto"/>
                    <w:bottom w:val="none" w:sz="0" w:space="0" w:color="auto"/>
                    <w:right w:val="none" w:sz="0" w:space="0" w:color="auto"/>
                  </w:divBdr>
                </w:div>
                <w:div w:id="378360528">
                  <w:marLeft w:val="0"/>
                  <w:marRight w:val="0"/>
                  <w:marTop w:val="0"/>
                  <w:marBottom w:val="0"/>
                  <w:divBdr>
                    <w:top w:val="none" w:sz="0" w:space="0" w:color="auto"/>
                    <w:left w:val="none" w:sz="0" w:space="0" w:color="auto"/>
                    <w:bottom w:val="none" w:sz="0" w:space="0" w:color="auto"/>
                    <w:right w:val="none" w:sz="0" w:space="0" w:color="auto"/>
                  </w:divBdr>
                </w:div>
                <w:div w:id="378360534">
                  <w:marLeft w:val="0"/>
                  <w:marRight w:val="0"/>
                  <w:marTop w:val="0"/>
                  <w:marBottom w:val="0"/>
                  <w:divBdr>
                    <w:top w:val="none" w:sz="0" w:space="0" w:color="auto"/>
                    <w:left w:val="none" w:sz="0" w:space="0" w:color="auto"/>
                    <w:bottom w:val="none" w:sz="0" w:space="0" w:color="auto"/>
                    <w:right w:val="none" w:sz="0" w:space="0" w:color="auto"/>
                  </w:divBdr>
                </w:div>
                <w:div w:id="378360536">
                  <w:marLeft w:val="0"/>
                  <w:marRight w:val="0"/>
                  <w:marTop w:val="0"/>
                  <w:marBottom w:val="0"/>
                  <w:divBdr>
                    <w:top w:val="none" w:sz="0" w:space="0" w:color="auto"/>
                    <w:left w:val="none" w:sz="0" w:space="0" w:color="auto"/>
                    <w:bottom w:val="none" w:sz="0" w:space="0" w:color="auto"/>
                    <w:right w:val="none" w:sz="0" w:space="0" w:color="auto"/>
                  </w:divBdr>
                </w:div>
                <w:div w:id="378360539">
                  <w:marLeft w:val="0"/>
                  <w:marRight w:val="0"/>
                  <w:marTop w:val="0"/>
                  <w:marBottom w:val="0"/>
                  <w:divBdr>
                    <w:top w:val="none" w:sz="0" w:space="0" w:color="auto"/>
                    <w:left w:val="none" w:sz="0" w:space="0" w:color="auto"/>
                    <w:bottom w:val="none" w:sz="0" w:space="0" w:color="auto"/>
                    <w:right w:val="none" w:sz="0" w:space="0" w:color="auto"/>
                  </w:divBdr>
                </w:div>
                <w:div w:id="378360541">
                  <w:marLeft w:val="0"/>
                  <w:marRight w:val="0"/>
                  <w:marTop w:val="0"/>
                  <w:marBottom w:val="0"/>
                  <w:divBdr>
                    <w:top w:val="none" w:sz="0" w:space="0" w:color="auto"/>
                    <w:left w:val="none" w:sz="0" w:space="0" w:color="auto"/>
                    <w:bottom w:val="none" w:sz="0" w:space="0" w:color="auto"/>
                    <w:right w:val="none" w:sz="0" w:space="0" w:color="auto"/>
                  </w:divBdr>
                </w:div>
                <w:div w:id="378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552">
          <w:marLeft w:val="0"/>
          <w:marRight w:val="0"/>
          <w:marTop w:val="0"/>
          <w:marBottom w:val="0"/>
          <w:divBdr>
            <w:top w:val="none" w:sz="0" w:space="0" w:color="auto"/>
            <w:left w:val="none" w:sz="0" w:space="0" w:color="auto"/>
            <w:bottom w:val="none" w:sz="0" w:space="0" w:color="auto"/>
            <w:right w:val="none" w:sz="0" w:space="0" w:color="auto"/>
          </w:divBdr>
          <w:divsChild>
            <w:div w:id="378360538">
              <w:marLeft w:val="0"/>
              <w:marRight w:val="0"/>
              <w:marTop w:val="0"/>
              <w:marBottom w:val="330"/>
              <w:divBdr>
                <w:top w:val="none" w:sz="0" w:space="0" w:color="auto"/>
                <w:left w:val="none" w:sz="0" w:space="0" w:color="auto"/>
                <w:bottom w:val="none" w:sz="0" w:space="0" w:color="auto"/>
                <w:right w:val="none" w:sz="0" w:space="0" w:color="auto"/>
              </w:divBdr>
              <w:divsChild>
                <w:div w:id="378360544">
                  <w:marLeft w:val="0"/>
                  <w:marRight w:val="0"/>
                  <w:marTop w:val="0"/>
                  <w:marBottom w:val="0"/>
                  <w:divBdr>
                    <w:top w:val="none" w:sz="0" w:space="0" w:color="auto"/>
                    <w:left w:val="none" w:sz="0" w:space="0" w:color="auto"/>
                    <w:bottom w:val="none" w:sz="0" w:space="0" w:color="auto"/>
                    <w:right w:val="none" w:sz="0" w:space="0" w:color="auto"/>
                  </w:divBdr>
                </w:div>
                <w:div w:id="378360546">
                  <w:marLeft w:val="0"/>
                  <w:marRight w:val="0"/>
                  <w:marTop w:val="0"/>
                  <w:marBottom w:val="0"/>
                  <w:divBdr>
                    <w:top w:val="none" w:sz="0" w:space="0" w:color="auto"/>
                    <w:left w:val="none" w:sz="0" w:space="0" w:color="auto"/>
                    <w:bottom w:val="none" w:sz="0" w:space="0" w:color="auto"/>
                    <w:right w:val="none" w:sz="0" w:space="0" w:color="auto"/>
                  </w:divBdr>
                  <w:divsChild>
                    <w:div w:id="378360519">
                      <w:marLeft w:val="0"/>
                      <w:marRight w:val="270"/>
                      <w:marTop w:val="0"/>
                      <w:marBottom w:val="0"/>
                      <w:divBdr>
                        <w:top w:val="none" w:sz="0" w:space="0" w:color="auto"/>
                        <w:left w:val="none" w:sz="0" w:space="0" w:color="auto"/>
                        <w:bottom w:val="none" w:sz="0" w:space="0" w:color="auto"/>
                        <w:right w:val="none" w:sz="0" w:space="0" w:color="auto"/>
                      </w:divBdr>
                    </w:div>
                    <w:div w:id="37836054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523">
      <w:marLeft w:val="0"/>
      <w:marRight w:val="0"/>
      <w:marTop w:val="0"/>
      <w:marBottom w:val="0"/>
      <w:divBdr>
        <w:top w:val="none" w:sz="0" w:space="0" w:color="auto"/>
        <w:left w:val="none" w:sz="0" w:space="0" w:color="auto"/>
        <w:bottom w:val="none" w:sz="0" w:space="0" w:color="auto"/>
        <w:right w:val="none" w:sz="0" w:space="0" w:color="auto"/>
      </w:divBdr>
    </w:div>
    <w:div w:id="378360527">
      <w:marLeft w:val="0"/>
      <w:marRight w:val="0"/>
      <w:marTop w:val="0"/>
      <w:marBottom w:val="0"/>
      <w:divBdr>
        <w:top w:val="none" w:sz="0" w:space="0" w:color="auto"/>
        <w:left w:val="none" w:sz="0" w:space="0" w:color="auto"/>
        <w:bottom w:val="none" w:sz="0" w:space="0" w:color="auto"/>
        <w:right w:val="none" w:sz="0" w:space="0" w:color="auto"/>
      </w:divBdr>
    </w:div>
    <w:div w:id="378360530">
      <w:marLeft w:val="0"/>
      <w:marRight w:val="0"/>
      <w:marTop w:val="0"/>
      <w:marBottom w:val="0"/>
      <w:divBdr>
        <w:top w:val="none" w:sz="0" w:space="0" w:color="auto"/>
        <w:left w:val="none" w:sz="0" w:space="0" w:color="auto"/>
        <w:bottom w:val="none" w:sz="0" w:space="0" w:color="auto"/>
        <w:right w:val="none" w:sz="0" w:space="0" w:color="auto"/>
      </w:divBdr>
    </w:div>
    <w:div w:id="378360533">
      <w:marLeft w:val="0"/>
      <w:marRight w:val="0"/>
      <w:marTop w:val="0"/>
      <w:marBottom w:val="0"/>
      <w:divBdr>
        <w:top w:val="none" w:sz="0" w:space="0" w:color="auto"/>
        <w:left w:val="none" w:sz="0" w:space="0" w:color="auto"/>
        <w:bottom w:val="none" w:sz="0" w:space="0" w:color="auto"/>
        <w:right w:val="none" w:sz="0" w:space="0" w:color="auto"/>
      </w:divBdr>
      <w:divsChild>
        <w:div w:id="378360529">
          <w:marLeft w:val="0"/>
          <w:marRight w:val="0"/>
          <w:marTop w:val="0"/>
          <w:marBottom w:val="0"/>
          <w:divBdr>
            <w:top w:val="none" w:sz="0" w:space="0" w:color="auto"/>
            <w:left w:val="none" w:sz="0" w:space="0" w:color="auto"/>
            <w:bottom w:val="none" w:sz="0" w:space="0" w:color="auto"/>
            <w:right w:val="none" w:sz="0" w:space="0" w:color="auto"/>
          </w:divBdr>
        </w:div>
      </w:divsChild>
    </w:div>
    <w:div w:id="378360537">
      <w:marLeft w:val="0"/>
      <w:marRight w:val="0"/>
      <w:marTop w:val="0"/>
      <w:marBottom w:val="0"/>
      <w:divBdr>
        <w:top w:val="none" w:sz="0" w:space="0" w:color="auto"/>
        <w:left w:val="none" w:sz="0" w:space="0" w:color="auto"/>
        <w:bottom w:val="none" w:sz="0" w:space="0" w:color="auto"/>
        <w:right w:val="none" w:sz="0" w:space="0" w:color="auto"/>
      </w:divBdr>
    </w:div>
    <w:div w:id="378360542">
      <w:marLeft w:val="0"/>
      <w:marRight w:val="0"/>
      <w:marTop w:val="0"/>
      <w:marBottom w:val="0"/>
      <w:divBdr>
        <w:top w:val="none" w:sz="0" w:space="0" w:color="auto"/>
        <w:left w:val="none" w:sz="0" w:space="0" w:color="auto"/>
        <w:bottom w:val="none" w:sz="0" w:space="0" w:color="auto"/>
        <w:right w:val="none" w:sz="0" w:space="0" w:color="auto"/>
      </w:divBdr>
    </w:div>
    <w:div w:id="378360547">
      <w:marLeft w:val="0"/>
      <w:marRight w:val="0"/>
      <w:marTop w:val="0"/>
      <w:marBottom w:val="0"/>
      <w:divBdr>
        <w:top w:val="none" w:sz="0" w:space="0" w:color="auto"/>
        <w:left w:val="none" w:sz="0" w:space="0" w:color="auto"/>
        <w:bottom w:val="none" w:sz="0" w:space="0" w:color="auto"/>
        <w:right w:val="none" w:sz="0" w:space="0" w:color="auto"/>
      </w:divBdr>
      <w:divsChild>
        <w:div w:id="378360535">
          <w:marLeft w:val="0"/>
          <w:marRight w:val="0"/>
          <w:marTop w:val="0"/>
          <w:marBottom w:val="0"/>
          <w:divBdr>
            <w:top w:val="none" w:sz="0" w:space="0" w:color="auto"/>
            <w:left w:val="none" w:sz="0" w:space="0" w:color="auto"/>
            <w:bottom w:val="none" w:sz="0" w:space="0" w:color="auto"/>
            <w:right w:val="none" w:sz="0" w:space="0" w:color="auto"/>
          </w:divBdr>
        </w:div>
      </w:divsChild>
    </w:div>
    <w:div w:id="378360549">
      <w:marLeft w:val="0"/>
      <w:marRight w:val="0"/>
      <w:marTop w:val="0"/>
      <w:marBottom w:val="0"/>
      <w:divBdr>
        <w:top w:val="none" w:sz="0" w:space="0" w:color="auto"/>
        <w:left w:val="none" w:sz="0" w:space="0" w:color="auto"/>
        <w:bottom w:val="none" w:sz="0" w:space="0" w:color="auto"/>
        <w:right w:val="none" w:sz="0" w:space="0" w:color="auto"/>
      </w:divBdr>
    </w:div>
    <w:div w:id="378360550">
      <w:marLeft w:val="0"/>
      <w:marRight w:val="0"/>
      <w:marTop w:val="0"/>
      <w:marBottom w:val="0"/>
      <w:divBdr>
        <w:top w:val="none" w:sz="0" w:space="0" w:color="auto"/>
        <w:left w:val="none" w:sz="0" w:space="0" w:color="auto"/>
        <w:bottom w:val="none" w:sz="0" w:space="0" w:color="auto"/>
        <w:right w:val="none" w:sz="0" w:space="0" w:color="auto"/>
      </w:divBdr>
      <w:divsChild>
        <w:div w:id="378360531">
          <w:marLeft w:val="0"/>
          <w:marRight w:val="0"/>
          <w:marTop w:val="0"/>
          <w:marBottom w:val="0"/>
          <w:divBdr>
            <w:top w:val="none" w:sz="0" w:space="0" w:color="auto"/>
            <w:left w:val="none" w:sz="0" w:space="0" w:color="auto"/>
            <w:bottom w:val="none" w:sz="0" w:space="0" w:color="auto"/>
            <w:right w:val="none" w:sz="0" w:space="0" w:color="auto"/>
          </w:divBdr>
        </w:div>
      </w:divsChild>
    </w:div>
    <w:div w:id="378360553">
      <w:marLeft w:val="0"/>
      <w:marRight w:val="0"/>
      <w:marTop w:val="0"/>
      <w:marBottom w:val="0"/>
      <w:divBdr>
        <w:top w:val="none" w:sz="0" w:space="0" w:color="auto"/>
        <w:left w:val="none" w:sz="0" w:space="0" w:color="auto"/>
        <w:bottom w:val="none" w:sz="0" w:space="0" w:color="auto"/>
        <w:right w:val="none" w:sz="0" w:space="0" w:color="auto"/>
      </w:divBdr>
      <w:divsChild>
        <w:div w:id="378360518">
          <w:marLeft w:val="0"/>
          <w:marRight w:val="0"/>
          <w:marTop w:val="0"/>
          <w:marBottom w:val="300"/>
          <w:divBdr>
            <w:top w:val="none" w:sz="0" w:space="0" w:color="auto"/>
            <w:left w:val="none" w:sz="0" w:space="0" w:color="auto"/>
            <w:bottom w:val="none" w:sz="0" w:space="0" w:color="auto"/>
            <w:right w:val="none" w:sz="0" w:space="0" w:color="auto"/>
          </w:divBdr>
        </w:div>
      </w:divsChild>
    </w:div>
    <w:div w:id="378360554">
      <w:marLeft w:val="0"/>
      <w:marRight w:val="0"/>
      <w:marTop w:val="0"/>
      <w:marBottom w:val="0"/>
      <w:divBdr>
        <w:top w:val="none" w:sz="0" w:space="0" w:color="auto"/>
        <w:left w:val="none" w:sz="0" w:space="0" w:color="auto"/>
        <w:bottom w:val="none" w:sz="0" w:space="0" w:color="auto"/>
        <w:right w:val="none" w:sz="0" w:space="0" w:color="auto"/>
      </w:divBdr>
    </w:div>
    <w:div w:id="378360555">
      <w:marLeft w:val="0"/>
      <w:marRight w:val="0"/>
      <w:marTop w:val="0"/>
      <w:marBottom w:val="0"/>
      <w:divBdr>
        <w:top w:val="none" w:sz="0" w:space="0" w:color="auto"/>
        <w:left w:val="none" w:sz="0" w:space="0" w:color="auto"/>
        <w:bottom w:val="none" w:sz="0" w:space="0" w:color="auto"/>
        <w:right w:val="none" w:sz="0" w:space="0" w:color="auto"/>
      </w:divBdr>
      <w:divsChild>
        <w:div w:id="37836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7</Pages>
  <Words>2268</Words>
  <Characters>12931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Free</dc:creator>
  <cp:keywords/>
  <dc:description/>
  <cp:lastModifiedBy>Olga</cp:lastModifiedBy>
  <cp:revision>4</cp:revision>
  <cp:lastPrinted>2022-07-06T08:06:00Z</cp:lastPrinted>
  <dcterms:created xsi:type="dcterms:W3CDTF">2022-07-06T08:05:00Z</dcterms:created>
  <dcterms:modified xsi:type="dcterms:W3CDTF">2022-07-06T12:57:00Z</dcterms:modified>
</cp:coreProperties>
</file>